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901" w:rsidRDefault="00676901">
      <w:pPr>
        <w:pStyle w:val="Corpodeltesto"/>
      </w:pPr>
    </w:p>
    <w:p w:rsidR="00676901" w:rsidRDefault="001A0793">
      <w:pPr>
        <w:pStyle w:val="Corpodeltesto"/>
        <w:jc w:val="center"/>
      </w:pPr>
      <w:r>
        <w:rPr>
          <w:noProof/>
          <w:lang w:eastAsia="it-IT"/>
        </w:rPr>
        <w:drawing>
          <wp:inline distT="0" distB="0" distL="0" distR="0">
            <wp:extent cx="581025" cy="762000"/>
            <wp:effectExtent l="19050" t="0" r="9525" b="0"/>
            <wp:docPr id="5" name="Immagine 5" descr="Logo_Comune_Colore Alta 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Comune_Colore Alta Ris"/>
                    <pic:cNvPicPr>
                      <a:picLocks noChangeAspect="1" noChangeArrowheads="1"/>
                    </pic:cNvPicPr>
                  </pic:nvPicPr>
                  <pic:blipFill>
                    <a:blip r:embed="rId8" cstate="print"/>
                    <a:srcRect/>
                    <a:stretch>
                      <a:fillRect/>
                    </a:stretch>
                  </pic:blipFill>
                  <pic:spPr bwMode="auto">
                    <a:xfrm>
                      <a:off x="0" y="0"/>
                      <a:ext cx="581025" cy="762000"/>
                    </a:xfrm>
                    <a:prstGeom prst="rect">
                      <a:avLst/>
                    </a:prstGeom>
                    <a:noFill/>
                    <a:ln w="9525">
                      <a:noFill/>
                      <a:miter lim="800000"/>
                      <a:headEnd/>
                      <a:tailEnd/>
                    </a:ln>
                  </pic:spPr>
                </pic:pic>
              </a:graphicData>
            </a:graphic>
          </wp:inline>
        </w:drawing>
      </w:r>
    </w:p>
    <w:p w:rsidR="00676901" w:rsidRDefault="00676901">
      <w:pPr>
        <w:pStyle w:val="Corpodeltesto"/>
        <w:jc w:val="center"/>
      </w:pPr>
    </w:p>
    <w:p w:rsidR="00676901" w:rsidRDefault="00676901">
      <w:pPr>
        <w:pStyle w:val="Titolo2"/>
        <w:jc w:val="center"/>
        <w:rPr>
          <w:sz w:val="40"/>
        </w:rPr>
      </w:pPr>
      <w:r>
        <w:rPr>
          <w:sz w:val="40"/>
        </w:rPr>
        <w:t xml:space="preserve">COMUNE </w:t>
      </w:r>
      <w:proofErr w:type="spellStart"/>
      <w:r>
        <w:rPr>
          <w:sz w:val="40"/>
        </w:rPr>
        <w:t>DI</w:t>
      </w:r>
      <w:proofErr w:type="spellEnd"/>
      <w:r>
        <w:rPr>
          <w:sz w:val="40"/>
        </w:rPr>
        <w:t xml:space="preserve"> TRAVERSETOLO </w:t>
      </w:r>
    </w:p>
    <w:p w:rsidR="00676901" w:rsidRDefault="00676901">
      <w:pPr>
        <w:pStyle w:val="Titolo2"/>
        <w:jc w:val="center"/>
        <w:rPr>
          <w:sz w:val="40"/>
        </w:rPr>
      </w:pPr>
      <w:r>
        <w:rPr>
          <w:sz w:val="40"/>
        </w:rPr>
        <w:t>PIANO TRIENNALE ANTICORRUZIONE E PROGRAMMA TRIENNALE DELLA TRASPARENZA E DELL’INTEGRITA’</w:t>
      </w:r>
    </w:p>
    <w:p w:rsidR="00676901" w:rsidRDefault="00676901">
      <w:pPr>
        <w:pStyle w:val="Corpodeltesto"/>
        <w:jc w:val="center"/>
        <w:rPr>
          <w:rFonts w:ascii="Cambria" w:hAnsi="Cambria"/>
          <w:color w:val="4F81BD"/>
          <w:sz w:val="40"/>
          <w:szCs w:val="40"/>
        </w:rPr>
      </w:pPr>
      <w:r>
        <w:rPr>
          <w:rFonts w:ascii="Cambria" w:hAnsi="Cambria"/>
          <w:color w:val="4F81BD"/>
          <w:sz w:val="40"/>
          <w:szCs w:val="40"/>
        </w:rPr>
        <w:t>AGGIORNAMENTO 2016/2018</w:t>
      </w:r>
    </w:p>
    <w:p w:rsidR="00676901" w:rsidRDefault="00676901">
      <w:pPr>
        <w:pStyle w:val="Corpodeltesto"/>
      </w:pPr>
    </w:p>
    <w:p w:rsidR="00676901" w:rsidRDefault="00676901">
      <w:pPr>
        <w:pStyle w:val="Corpodeltesto"/>
      </w:pPr>
    </w:p>
    <w:p w:rsidR="00676901" w:rsidRDefault="00676901">
      <w:pPr>
        <w:pStyle w:val="Corpodeltesto"/>
      </w:pPr>
    </w:p>
    <w:p w:rsidR="00676901" w:rsidRDefault="00676901">
      <w:pPr>
        <w:pStyle w:val="Corpodeltesto"/>
        <w:jc w:val="center"/>
      </w:pPr>
      <w:r>
        <w:t xml:space="preserve"> (approva</w:t>
      </w:r>
      <w:r w:rsidR="00DB63C8">
        <w:t>to con deliberazione di G.C.  n. 18 del 24/02/2016</w:t>
      </w:r>
      <w:r>
        <w:t>)</w:t>
      </w:r>
    </w:p>
    <w:p w:rsidR="00676901" w:rsidRDefault="00676901">
      <w:pPr>
        <w:pStyle w:val="Titolo2"/>
        <w:jc w:val="center"/>
        <w:rPr>
          <w:sz w:val="40"/>
        </w:rPr>
      </w:pPr>
    </w:p>
    <w:p w:rsidR="00676901" w:rsidRDefault="00676901">
      <w:pPr>
        <w:pStyle w:val="Titolo2"/>
        <w:numPr>
          <w:ilvl w:val="0"/>
          <w:numId w:val="0"/>
        </w:numPr>
        <w:ind w:left="576" w:hanging="576"/>
        <w:jc w:val="center"/>
        <w:rPr>
          <w:sz w:val="40"/>
        </w:rPr>
      </w:pPr>
    </w:p>
    <w:p w:rsidR="00676901" w:rsidRDefault="00676901">
      <w:pPr>
        <w:pStyle w:val="Corpodeltesto"/>
      </w:pPr>
    </w:p>
    <w:p w:rsidR="00676901" w:rsidRDefault="00676901">
      <w:pPr>
        <w:pStyle w:val="Titolo2"/>
        <w:numPr>
          <w:ilvl w:val="1"/>
          <w:numId w:val="3"/>
        </w:numPr>
        <w:jc w:val="center"/>
        <w:rPr>
          <w:rFonts w:ascii="Calibri" w:hAnsi="Calibri"/>
          <w:color w:val="auto"/>
          <w:sz w:val="40"/>
          <w:szCs w:val="40"/>
        </w:rPr>
      </w:pPr>
      <w:r>
        <w:rPr>
          <w:rFonts w:ascii="Calibri" w:hAnsi="Calibri"/>
          <w:color w:val="auto"/>
          <w:sz w:val="40"/>
          <w:szCs w:val="40"/>
        </w:rPr>
        <w:lastRenderedPageBreak/>
        <w:t>PREMESSA</w:t>
      </w:r>
    </w:p>
    <w:p w:rsidR="00676901" w:rsidRDefault="00676901">
      <w:pPr>
        <w:pStyle w:val="NormaleWeb"/>
        <w:spacing w:before="0" w:beforeAutospacing="0" w:after="120"/>
      </w:pPr>
      <w:proofErr w:type="spellStart"/>
      <w:r>
        <w:rPr>
          <w:rFonts w:ascii="Calibri" w:hAnsi="Calibri"/>
        </w:rPr>
        <w:t>ll</w:t>
      </w:r>
      <w:proofErr w:type="spellEnd"/>
      <w:r>
        <w:rPr>
          <w:rFonts w:ascii="Calibri" w:hAnsi="Calibri"/>
        </w:rPr>
        <w:t xml:space="preserve"> presente documento contiene l’aggiornamento 2016 al piano anticorruzione 2013/2016 approvato con deliberazione di Giunta comunale n. 4 del 28 gennaio 2014.</w:t>
      </w:r>
    </w:p>
    <w:p w:rsidR="00676901" w:rsidRDefault="00676901">
      <w:pPr>
        <w:pStyle w:val="NormaleWeb"/>
        <w:spacing w:before="0" w:beforeAutospacing="0" w:after="120"/>
      </w:pPr>
      <w:r>
        <w:rPr>
          <w:rFonts w:ascii="Calibri" w:hAnsi="Calibri"/>
        </w:rPr>
        <w:t>L'aggiornamento è stato predisposto  accogliendo in parte le indicazioni integrative e i chiarimenti forniti dall’ANAC con la determinazione  n. 12 del 28 ottobre 2015 “</w:t>
      </w:r>
      <w:r>
        <w:rPr>
          <w:rFonts w:ascii="Calibri" w:hAnsi="Calibri"/>
          <w:b/>
          <w:bCs/>
        </w:rPr>
        <w:t>Aggiornamento 2015 al Piano Nazionale anticorruzione” e</w:t>
      </w:r>
      <w:r>
        <w:rPr>
          <w:rFonts w:ascii="Calibri" w:hAnsi="Calibri"/>
        </w:rPr>
        <w:t xml:space="preserve"> </w:t>
      </w:r>
      <w:r>
        <w:rPr>
          <w:rFonts w:hint="eastAsia"/>
        </w:rPr>
        <w:t xml:space="preserve"> </w:t>
      </w:r>
      <w:r>
        <w:rPr>
          <w:rFonts w:ascii="Calibri" w:hAnsi="Calibri"/>
        </w:rPr>
        <w:t>sulla base delle seguenti linee di azione :</w:t>
      </w:r>
    </w:p>
    <w:p w:rsidR="00676901" w:rsidRDefault="00676901">
      <w:pPr>
        <w:pStyle w:val="NormaleWeb"/>
        <w:numPr>
          <w:ilvl w:val="0"/>
          <w:numId w:val="8"/>
        </w:numPr>
        <w:spacing w:before="0" w:beforeAutospacing="0" w:after="120"/>
        <w:rPr>
          <w:strike/>
        </w:rPr>
      </w:pPr>
      <w:r>
        <w:rPr>
          <w:rFonts w:ascii="Calibri" w:hAnsi="Calibri"/>
        </w:rPr>
        <w:t xml:space="preserve">mantenere l'impianto del Piano da aggiornare sul piano della struttura  </w:t>
      </w:r>
      <w:r>
        <w:rPr>
          <w:rFonts w:ascii="Calibri" w:hAnsi="Calibri"/>
          <w:b/>
          <w:bCs/>
        </w:rPr>
        <w:t>integrandolo con l’analisi del contesto esterno e una più accurata analisi del contesto interno</w:t>
      </w:r>
    </w:p>
    <w:p w:rsidR="00676901" w:rsidRDefault="00676901">
      <w:pPr>
        <w:pStyle w:val="NormaleWeb"/>
        <w:numPr>
          <w:ilvl w:val="0"/>
          <w:numId w:val="8"/>
        </w:numPr>
        <w:spacing w:before="0" w:beforeAutospacing="0" w:after="120"/>
      </w:pPr>
      <w:r>
        <w:rPr>
          <w:rFonts w:ascii="Calibri" w:hAnsi="Calibri"/>
        </w:rPr>
        <w:t xml:space="preserve">confermare gli esiti della valutazione probabilità-impatto dei processi a rischio mappati e dei rischi specifici già individuati con il Piano 2013/2016 ,  rinviando l’aggiornamento completo alle ulteriori aree generali  suggerite dalla citata determinazione </w:t>
      </w:r>
      <w:proofErr w:type="spellStart"/>
      <w:r>
        <w:rPr>
          <w:rFonts w:ascii="Calibri" w:hAnsi="Calibri"/>
        </w:rPr>
        <w:t>Anac</w:t>
      </w:r>
      <w:proofErr w:type="spellEnd"/>
      <w:r>
        <w:rPr>
          <w:rFonts w:ascii="Calibri" w:hAnsi="Calibri"/>
        </w:rPr>
        <w:t xml:space="preserve"> n. 12/2015, tenuto conto che alcuni processi sono già presenti e mappati nell’attuale Piano;</w:t>
      </w:r>
    </w:p>
    <w:p w:rsidR="00676901" w:rsidRDefault="00676901">
      <w:pPr>
        <w:pStyle w:val="NormaleWeb"/>
        <w:numPr>
          <w:ilvl w:val="0"/>
          <w:numId w:val="8"/>
        </w:numPr>
        <w:spacing w:before="0" w:beforeAutospacing="0" w:after="120"/>
      </w:pPr>
      <w:r>
        <w:rPr>
          <w:rFonts w:ascii="Calibri" w:hAnsi="Calibri"/>
        </w:rPr>
        <w:t>aggiornare il quadro delle misure proposte , che devono essere “</w:t>
      </w:r>
      <w:r>
        <w:rPr>
          <w:rFonts w:ascii="Calibri" w:hAnsi="Calibri"/>
          <w:i/>
          <w:iCs/>
        </w:rPr>
        <w:t>concrete, sostenibili  e verificabili</w:t>
      </w:r>
      <w:r>
        <w:rPr>
          <w:rFonts w:ascii="Calibri" w:hAnsi="Calibri"/>
        </w:rPr>
        <w:t>”, integrando quanto già previsto per le annualità 2015-2017, con  particolare attenzione alle misure di rischio, e adeguate contromisure, relative  all’area “Contratti pubblici” e assegnando un ruolo strategico alla formazione.</w:t>
      </w:r>
    </w:p>
    <w:p w:rsidR="00676901" w:rsidRDefault="00676901">
      <w:pPr>
        <w:pStyle w:val="NormaleWeb"/>
        <w:spacing w:before="0" w:beforeAutospacing="0" w:after="120"/>
        <w:ind w:left="720"/>
        <w:rPr>
          <w:highlight w:val="yellow"/>
        </w:rPr>
      </w:pPr>
    </w:p>
    <w:p w:rsidR="00676901" w:rsidRDefault="00676901">
      <w:pPr>
        <w:pStyle w:val="NormaleWeb"/>
        <w:spacing w:before="0" w:beforeAutospacing="0" w:after="120"/>
        <w:jc w:val="center"/>
        <w:rPr>
          <w:rFonts w:ascii="Calibri" w:hAnsi="Calibri"/>
          <w:b/>
          <w:bCs/>
          <w:sz w:val="40"/>
        </w:rPr>
      </w:pPr>
      <w:r>
        <w:rPr>
          <w:rFonts w:ascii="Calibri" w:hAnsi="Calibri"/>
          <w:b/>
          <w:bCs/>
          <w:sz w:val="40"/>
        </w:rPr>
        <w:t>Nozione di corruzione</w:t>
      </w:r>
    </w:p>
    <w:p w:rsidR="00676901" w:rsidRDefault="00676901">
      <w:pPr>
        <w:pStyle w:val="Corpodeltesto"/>
        <w:jc w:val="both"/>
        <w:rPr>
          <w:rFonts w:eastAsia="MS Gothic"/>
          <w:bCs/>
        </w:rPr>
      </w:pPr>
      <w:r>
        <w:rPr>
          <w:rFonts w:eastAsia="MS Gothic"/>
          <w:bCs/>
        </w:rPr>
        <w:t>Con la legge n. 190 del 6 novembre 2012 che reca “Disposizioni per la repressione della corruzione e dell’illegalità nella pubblica amministrazione” per la prima volta in Italia è stato introdotto un sistema organico di prevenzione della corruzione.</w:t>
      </w:r>
    </w:p>
    <w:p w:rsidR="00676901" w:rsidRDefault="00676901">
      <w:pPr>
        <w:pStyle w:val="Corpodeltesto"/>
        <w:jc w:val="both"/>
        <w:rPr>
          <w:rFonts w:eastAsia="MS Gothic"/>
          <w:bCs/>
        </w:rPr>
      </w:pPr>
      <w:r>
        <w:rPr>
          <w:rFonts w:eastAsia="MS Gothic"/>
          <w:bCs/>
        </w:rPr>
        <w:t xml:space="preserve">Per comprendere l’approccio al nuovo sistema di prevenzione è importante conoscere il concetto di corruzione inteso </w:t>
      </w:r>
      <w:r>
        <w:rPr>
          <w:rFonts w:eastAsia="MS Gothic"/>
          <w:bCs/>
          <w:iCs/>
        </w:rPr>
        <w:t>“come comprensivo delle varie situazioni in cui, nel corso dell’attività amministrativa,   si riscontri l’abuso da parte di un soggetto del potere a lui affidato al</w:t>
      </w:r>
      <w:r>
        <w:rPr>
          <w:rFonts w:eastAsia="MS Gothic"/>
          <w:bCs/>
          <w:i/>
        </w:rPr>
        <w:t xml:space="preserve"> </w:t>
      </w:r>
      <w:r>
        <w:rPr>
          <w:rFonts w:eastAsia="MS Gothic"/>
          <w:bCs/>
          <w:iCs/>
        </w:rPr>
        <w:t>fine di  ottenere vantaggi privati”  Le situazioni rilevanti sono quindi più ampie della fattispecie penalistica e ricomprendono non solo l’intera gamma dei delitti contro la pubblica amministrazione, ma anche situazioni in cui viene in evidenza un malfunzionamento dell’amministrazione a causa dell’uso a fini privati delle funzioni attribuite</w:t>
      </w:r>
      <w:r>
        <w:rPr>
          <w:rFonts w:eastAsia="MS Gothic"/>
          <w:bCs/>
        </w:rPr>
        <w:t>(Circ. DFP n. 1/2013).</w:t>
      </w:r>
    </w:p>
    <w:p w:rsidR="00676901" w:rsidRDefault="00676901">
      <w:pPr>
        <w:pStyle w:val="Corpodeltesto"/>
        <w:jc w:val="both"/>
        <w:rPr>
          <w:rFonts w:eastAsia="MS Gothic"/>
          <w:bCs/>
        </w:rPr>
      </w:pPr>
      <w:r>
        <w:rPr>
          <w:rFonts w:eastAsia="MS Gothic"/>
          <w:bCs/>
        </w:rPr>
        <w:t>I tre assi portanti della legge 190/2012 sono:</w:t>
      </w:r>
    </w:p>
    <w:p w:rsidR="00676901" w:rsidRDefault="00676901">
      <w:pPr>
        <w:pStyle w:val="Corpodeltesto"/>
        <w:numPr>
          <w:ilvl w:val="0"/>
          <w:numId w:val="13"/>
        </w:numPr>
        <w:jc w:val="both"/>
      </w:pPr>
      <w:r>
        <w:rPr>
          <w:rFonts w:eastAsia="MS Gothic"/>
          <w:bCs/>
        </w:rPr>
        <w:lastRenderedPageBreak/>
        <w:t>i  Piani di prevenzione (Piano nazionale anticorruzione e Piani triennali di prevenzione delle singole amministrazioni)</w:t>
      </w:r>
    </w:p>
    <w:p w:rsidR="00676901" w:rsidRDefault="00676901">
      <w:pPr>
        <w:pStyle w:val="Corpodeltesto"/>
        <w:numPr>
          <w:ilvl w:val="0"/>
          <w:numId w:val="13"/>
        </w:numPr>
        <w:jc w:val="both"/>
      </w:pPr>
      <w:r>
        <w:rPr>
          <w:rFonts w:eastAsia="MS Gothic"/>
          <w:bCs/>
        </w:rPr>
        <w:t>la Trasparenza</w:t>
      </w:r>
    </w:p>
    <w:p w:rsidR="00676901" w:rsidRDefault="00676901">
      <w:pPr>
        <w:pStyle w:val="Corpodeltesto"/>
        <w:numPr>
          <w:ilvl w:val="0"/>
          <w:numId w:val="13"/>
        </w:numPr>
        <w:jc w:val="both"/>
      </w:pPr>
      <w:r>
        <w:rPr>
          <w:rFonts w:eastAsia="MS Gothic"/>
          <w:bCs/>
        </w:rPr>
        <w:t>l’imparzialità dei funzionari della pubblica amministrazione</w:t>
      </w:r>
    </w:p>
    <w:p w:rsidR="00676901" w:rsidRDefault="00676901">
      <w:pPr>
        <w:pStyle w:val="Corpodeltesto"/>
        <w:jc w:val="both"/>
      </w:pPr>
      <w:r>
        <w:rPr>
          <w:b/>
          <w:u w:val="single"/>
        </w:rPr>
        <w:t>I Piani</w:t>
      </w:r>
      <w:r>
        <w:t xml:space="preserve"> dovranno  fornire  uno strumento di programmazione agli Enti per </w:t>
      </w:r>
      <w:r>
        <w:rPr>
          <w:b/>
          <w:u w:val="single"/>
        </w:rPr>
        <w:t>prevenire</w:t>
      </w:r>
      <w:r>
        <w:t xml:space="preserve"> la probabilità del verificarsi del rischio corruttivo, costruendo un “</w:t>
      </w:r>
      <w:r>
        <w:rPr>
          <w:b/>
          <w:u w:val="single"/>
        </w:rPr>
        <w:t>ambiente sfavorevole</w:t>
      </w:r>
      <w:r>
        <w:t xml:space="preserve">”. </w:t>
      </w:r>
    </w:p>
    <w:p w:rsidR="00676901" w:rsidRDefault="00676901">
      <w:pPr>
        <w:pStyle w:val="Corpodeltesto"/>
        <w:jc w:val="both"/>
      </w:pPr>
      <w:r>
        <w:t>Il PTPC è  pertanto un programma di  attività, uno strumento per l’individuazione di misure concrete, da realizzare nei tempi prefissati e da monitorare per verificare l’effettiva applicazione e l’efficacia preventiva della corruzione.</w:t>
      </w:r>
    </w:p>
    <w:p w:rsidR="00676901" w:rsidRDefault="00676901">
      <w:pPr>
        <w:pStyle w:val="Corpodeltesto"/>
        <w:jc w:val="both"/>
      </w:pPr>
      <w:r>
        <w:t xml:space="preserve">La nuova strategia improntata alla legalità e all’etica pubblica potrà così generare, oltre ad un senso diffuso di fiducia nei confronti della pubblica amministrazione, anche un aumento dell’efficienza e dell’efficacia dell’Ente. Gli strumenti già attivati dall’Amministrazione dimostrano come ad esempio i processi standardizzati e un quadro chiaro di regole diminuiscono i costi di funzionamento (Schemi, modelli, circolari). </w:t>
      </w:r>
    </w:p>
    <w:p w:rsidR="00676901" w:rsidRDefault="00676901">
      <w:pPr>
        <w:pStyle w:val="Corpodeltesto"/>
        <w:jc w:val="both"/>
        <w:rPr>
          <w:rFonts w:cs="Courier New"/>
          <w:color w:val="000000"/>
          <w:kern w:val="0"/>
          <w:lang w:eastAsia="it-IT"/>
        </w:rPr>
      </w:pPr>
      <w:r>
        <w:t xml:space="preserve">Il legislatore individua altresì  </w:t>
      </w:r>
      <w:r>
        <w:rPr>
          <w:b/>
          <w:u w:val="single"/>
        </w:rPr>
        <w:t>la trasparenza</w:t>
      </w:r>
      <w:r>
        <w:t xml:space="preserve"> quale ulteriore misura per prevenire l’illegalità. Su tale azione (introdotta dalla legge 241/1990) si è già intervenuti con numerosi provvedimenti legislativi in questi ultimi anni , ma è con il decreto legislativo n. 33/2013 “</w:t>
      </w:r>
      <w:r>
        <w:rPr>
          <w:i/>
        </w:rPr>
        <w:t xml:space="preserve">Riordino della disciplina riguardante gli obblighi di pubblicità, trasparenza e diffusione delle informazioni da parte della pubblica amministrazione” </w:t>
      </w:r>
      <w:r>
        <w:t>che si è giunti ad una disciplina organica della materia. La trasparenza è intesa come “</w:t>
      </w:r>
      <w:r>
        <w:rPr>
          <w:i/>
        </w:rPr>
        <w:t xml:space="preserve">accessibilità totale delle informazioni concernenti l’organizzazione e l’attività delle pubbliche amministrazioni, allo scopo di favorire forme diffuse di controllo sul perseguimento delle funzioni istituzionali e sull’utilizzo delle risorse pubbliche”  </w:t>
      </w:r>
      <w:r>
        <w:t xml:space="preserve">e concorre </w:t>
      </w:r>
      <w:r>
        <w:rPr>
          <w:rFonts w:cs="Courier New"/>
          <w:color w:val="000000"/>
          <w:kern w:val="0"/>
          <w:lang w:eastAsia="it-IT"/>
        </w:rPr>
        <w:t xml:space="preserve">“ </w:t>
      </w:r>
      <w:r>
        <w:rPr>
          <w:rFonts w:cs="Courier New"/>
          <w:i/>
          <w:color w:val="000000"/>
          <w:kern w:val="0"/>
          <w:lang w:eastAsia="it-IT"/>
        </w:rPr>
        <w:t>ad attuare il principio democratico e i principi costituzionali di uguaglianza, di imparzialità, buon andamento, responsabilità, efficacia ed efficienza nell’utilizzo delle risorse pubbliche, integrità e lealtà nel servizio alla nazione</w:t>
      </w:r>
      <w:r>
        <w:rPr>
          <w:rFonts w:cs="Courier New"/>
          <w:color w:val="000000"/>
          <w:kern w:val="0"/>
          <w:lang w:eastAsia="it-IT"/>
        </w:rPr>
        <w:t xml:space="preserve">”.  </w:t>
      </w:r>
    </w:p>
    <w:p w:rsidR="00676901" w:rsidRDefault="00676901">
      <w:pPr>
        <w:pStyle w:val="Corpodeltesto"/>
        <w:jc w:val="both"/>
        <w:rPr>
          <w:rFonts w:cs="Courier New"/>
          <w:color w:val="000000"/>
          <w:kern w:val="0"/>
          <w:lang w:eastAsia="it-IT"/>
        </w:rPr>
      </w:pPr>
      <w:r>
        <w:rPr>
          <w:rFonts w:cs="Courier New"/>
          <w:color w:val="000000"/>
          <w:kern w:val="0"/>
          <w:lang w:eastAsia="it-IT"/>
        </w:rPr>
        <w:t xml:space="preserve">Infine è attraverso la riscrittura dei doveri di comportamento dei dipendenti pubblici (D.P.R. 62/2013) e la revisione delle norme sulle incompatibilità e </w:t>
      </w:r>
      <w:proofErr w:type="spellStart"/>
      <w:r>
        <w:rPr>
          <w:rFonts w:cs="Courier New"/>
          <w:color w:val="000000"/>
          <w:kern w:val="0"/>
          <w:lang w:eastAsia="it-IT"/>
        </w:rPr>
        <w:t>inconferibilità</w:t>
      </w:r>
      <w:proofErr w:type="spellEnd"/>
      <w:r>
        <w:rPr>
          <w:rFonts w:cs="Courier New"/>
          <w:color w:val="000000"/>
          <w:kern w:val="0"/>
          <w:lang w:eastAsia="it-IT"/>
        </w:rPr>
        <w:t xml:space="preserve"> (d.lgs. 39/2013) che il legislatore ha inteso dettare norme di diretta attuazione del </w:t>
      </w:r>
      <w:r>
        <w:rPr>
          <w:rFonts w:cs="Courier New"/>
          <w:b/>
          <w:color w:val="000000"/>
          <w:kern w:val="0"/>
          <w:u w:val="single"/>
          <w:lang w:eastAsia="it-IT"/>
        </w:rPr>
        <w:t>principio di imparzialità</w:t>
      </w:r>
      <w:r>
        <w:rPr>
          <w:rFonts w:cs="Courier New"/>
          <w:color w:val="000000"/>
          <w:kern w:val="0"/>
          <w:lang w:eastAsia="it-IT"/>
        </w:rPr>
        <w:t xml:space="preserve"> di cui all’art. 97 della Costituzione.</w:t>
      </w:r>
    </w:p>
    <w:p w:rsidR="00676901" w:rsidRDefault="00676901">
      <w:pPr>
        <w:pStyle w:val="NormaleWeb"/>
        <w:spacing w:before="0" w:beforeAutospacing="0" w:after="120"/>
        <w:ind w:left="720"/>
        <w:rPr>
          <w:highlight w:val="yellow"/>
        </w:rPr>
      </w:pPr>
    </w:p>
    <w:p w:rsidR="00676901" w:rsidRDefault="00676901">
      <w:pPr>
        <w:pStyle w:val="Corpodeltesto"/>
      </w:pPr>
    </w:p>
    <w:p w:rsidR="00676901" w:rsidRDefault="00676901">
      <w:pPr>
        <w:pStyle w:val="Corpodeltesto"/>
        <w:jc w:val="both"/>
        <w:rPr>
          <w:rFonts w:cs="Courier New"/>
          <w:b/>
          <w:color w:val="000000"/>
          <w:kern w:val="0"/>
          <w:sz w:val="40"/>
          <w:szCs w:val="40"/>
          <w:lang w:eastAsia="it-IT"/>
        </w:rPr>
      </w:pPr>
      <w:r>
        <w:rPr>
          <w:rFonts w:cs="Courier New"/>
          <w:b/>
          <w:color w:val="000000"/>
          <w:kern w:val="0"/>
          <w:sz w:val="40"/>
          <w:szCs w:val="40"/>
          <w:lang w:eastAsia="it-IT"/>
        </w:rPr>
        <w:lastRenderedPageBreak/>
        <w:t>Soggetti e ruoli</w:t>
      </w:r>
    </w:p>
    <w:p w:rsidR="00676901" w:rsidRDefault="00676901">
      <w:pPr>
        <w:pStyle w:val="Corpodeltesto"/>
        <w:jc w:val="both"/>
        <w:rPr>
          <w:rFonts w:cs="Courier New"/>
          <w:color w:val="000000"/>
          <w:kern w:val="0"/>
          <w:lang w:eastAsia="it-IT"/>
        </w:rPr>
      </w:pPr>
      <w:r>
        <w:rPr>
          <w:rFonts w:cs="Courier New"/>
          <w:color w:val="000000"/>
          <w:kern w:val="0"/>
          <w:lang w:eastAsia="it-IT"/>
        </w:rPr>
        <w:t xml:space="preserve">Di  seguito si elencano i soggetti interni e esterni coinvolti nel processo di attuazione del Piano: </w:t>
      </w:r>
    </w:p>
    <w:p w:rsidR="00676901" w:rsidRDefault="00676901">
      <w:pPr>
        <w:pStyle w:val="Corpodeltesto"/>
        <w:jc w:val="both"/>
        <w:rPr>
          <w:rFonts w:cs="Courier New"/>
          <w:b/>
          <w:color w:val="000000"/>
          <w:kern w:val="0"/>
          <w:lang w:eastAsia="it-IT"/>
        </w:rPr>
      </w:pPr>
      <w:r>
        <w:rPr>
          <w:rFonts w:cs="Courier New"/>
          <w:b/>
          <w:color w:val="000000"/>
          <w:kern w:val="0"/>
          <w:lang w:eastAsia="it-IT"/>
        </w:rPr>
        <w:t>Organo di indirizzo politico amministrativo dell’Ente:</w:t>
      </w:r>
    </w:p>
    <w:p w:rsidR="00676901" w:rsidRDefault="00676901">
      <w:pPr>
        <w:pStyle w:val="Corpodeltesto"/>
        <w:jc w:val="both"/>
        <w:rPr>
          <w:rFonts w:cs="Courier New"/>
          <w:color w:val="000000"/>
          <w:kern w:val="0"/>
          <w:lang w:eastAsia="it-IT"/>
        </w:rPr>
      </w:pPr>
      <w:r>
        <w:rPr>
          <w:rFonts w:cs="Courier New"/>
          <w:b/>
          <w:color w:val="000000"/>
          <w:kern w:val="0"/>
          <w:lang w:eastAsia="it-IT"/>
        </w:rPr>
        <w:tab/>
        <w:t xml:space="preserve">- </w:t>
      </w:r>
      <w:r>
        <w:rPr>
          <w:rFonts w:cs="Courier New"/>
          <w:color w:val="000000"/>
          <w:kern w:val="0"/>
          <w:lang w:eastAsia="it-IT"/>
        </w:rPr>
        <w:t>nomina il</w:t>
      </w:r>
      <w:r>
        <w:rPr>
          <w:rFonts w:cs="Courier New"/>
          <w:b/>
          <w:color w:val="000000"/>
          <w:kern w:val="0"/>
          <w:lang w:eastAsia="it-IT"/>
        </w:rPr>
        <w:t xml:space="preserve"> </w:t>
      </w:r>
      <w:r>
        <w:rPr>
          <w:rFonts w:cs="Courier New"/>
          <w:color w:val="000000"/>
          <w:kern w:val="0"/>
          <w:lang w:eastAsia="it-IT"/>
        </w:rPr>
        <w:t>Responsabile della prevenzione della corruzione</w:t>
      </w:r>
    </w:p>
    <w:p w:rsidR="00676901" w:rsidRDefault="00676901">
      <w:pPr>
        <w:pStyle w:val="Corpodeltesto"/>
        <w:jc w:val="both"/>
        <w:rPr>
          <w:rFonts w:cs="Courier New"/>
          <w:b/>
          <w:color w:val="000000"/>
          <w:kern w:val="0"/>
          <w:sz w:val="40"/>
          <w:szCs w:val="40"/>
          <w:lang w:eastAsia="it-IT"/>
        </w:rPr>
      </w:pPr>
      <w:r>
        <w:rPr>
          <w:rFonts w:cs="Courier New"/>
          <w:color w:val="000000"/>
          <w:kern w:val="0"/>
          <w:lang w:eastAsia="it-IT"/>
        </w:rPr>
        <w:tab/>
        <w:t>- adotta il Piano di prevenzione della corruzione, predisposto dal RPC, e i suoi aggiornamenti</w:t>
      </w:r>
    </w:p>
    <w:p w:rsidR="00676901" w:rsidRDefault="00676901">
      <w:pPr>
        <w:pStyle w:val="Corpodeltesto"/>
        <w:jc w:val="both"/>
        <w:rPr>
          <w:rFonts w:cs="Courier New"/>
          <w:color w:val="000000"/>
          <w:kern w:val="0"/>
          <w:lang w:eastAsia="it-IT"/>
        </w:rPr>
      </w:pPr>
      <w:r>
        <w:rPr>
          <w:rFonts w:cs="Courier New"/>
          <w:b/>
          <w:color w:val="000000"/>
          <w:kern w:val="0"/>
          <w:lang w:eastAsia="it-IT"/>
        </w:rPr>
        <w:t xml:space="preserve">Responsabile della Prevenzione della corruzione (RPC) </w:t>
      </w:r>
      <w:r>
        <w:rPr>
          <w:rFonts w:cs="Courier New"/>
          <w:color w:val="000000"/>
          <w:kern w:val="0"/>
          <w:lang w:eastAsia="it-IT"/>
        </w:rPr>
        <w:t>svolge i compiti previsti dall’art. 1, comma 7, della Legge 190/2013, in particolare:</w:t>
      </w:r>
    </w:p>
    <w:p w:rsidR="00676901" w:rsidRDefault="00676901">
      <w:pPr>
        <w:pStyle w:val="Corpodeltesto"/>
        <w:numPr>
          <w:ilvl w:val="0"/>
          <w:numId w:val="4"/>
        </w:numPr>
        <w:jc w:val="both"/>
        <w:rPr>
          <w:rFonts w:cs="Courier New"/>
          <w:color w:val="000000"/>
          <w:kern w:val="0"/>
          <w:lang w:eastAsia="it-IT"/>
        </w:rPr>
      </w:pPr>
      <w:r>
        <w:rPr>
          <w:rFonts w:cs="Courier New"/>
          <w:color w:val="000000"/>
          <w:kern w:val="0"/>
          <w:lang w:eastAsia="it-IT"/>
        </w:rPr>
        <w:t>predispone, entro il 31 gennaio di ogni anno, la proposta di Piano triennale di prevenzione della corruzione, in collaborazione con i Dirigenti/Responsabili di Area/Settore;</w:t>
      </w:r>
    </w:p>
    <w:p w:rsidR="00676901" w:rsidRDefault="00676901">
      <w:pPr>
        <w:pStyle w:val="Corpodeltesto"/>
        <w:numPr>
          <w:ilvl w:val="0"/>
          <w:numId w:val="4"/>
        </w:numPr>
        <w:jc w:val="both"/>
        <w:rPr>
          <w:rFonts w:cs="Courier New"/>
          <w:color w:val="000000"/>
          <w:kern w:val="0"/>
          <w:lang w:eastAsia="it-IT"/>
        </w:rPr>
      </w:pPr>
      <w:r>
        <w:rPr>
          <w:rFonts w:cs="Courier New"/>
          <w:color w:val="000000"/>
          <w:kern w:val="0"/>
          <w:lang w:eastAsia="it-IT"/>
        </w:rPr>
        <w:t>sovrintende alle azioni assegnate ai Dirigenti/Responsabili di Area/Settore e vigila sul rispetto delle norme in materia di anticorruzione;</w:t>
      </w:r>
    </w:p>
    <w:p w:rsidR="00676901" w:rsidRDefault="00676901">
      <w:pPr>
        <w:pStyle w:val="Corpodeltesto"/>
        <w:numPr>
          <w:ilvl w:val="0"/>
          <w:numId w:val="4"/>
        </w:numPr>
        <w:jc w:val="both"/>
        <w:rPr>
          <w:rFonts w:cs="Courier New"/>
          <w:color w:val="000000"/>
          <w:kern w:val="0"/>
          <w:lang w:eastAsia="it-IT"/>
        </w:rPr>
      </w:pPr>
      <w:r>
        <w:rPr>
          <w:rFonts w:cs="Courier New"/>
          <w:color w:val="000000"/>
          <w:kern w:val="0"/>
          <w:lang w:eastAsia="it-IT"/>
        </w:rPr>
        <w:t xml:space="preserve">assicura la formazione del personale, con il supporto del Servizio Gestione risorse umane;  </w:t>
      </w:r>
    </w:p>
    <w:p w:rsidR="00676901" w:rsidRDefault="00676901">
      <w:pPr>
        <w:pStyle w:val="Corpodeltesto"/>
        <w:numPr>
          <w:ilvl w:val="0"/>
          <w:numId w:val="4"/>
        </w:numPr>
        <w:jc w:val="both"/>
        <w:rPr>
          <w:rFonts w:cs="Courier New"/>
          <w:color w:val="000000"/>
          <w:kern w:val="0"/>
          <w:lang w:eastAsia="it-IT"/>
        </w:rPr>
      </w:pPr>
      <w:r>
        <w:rPr>
          <w:rFonts w:cs="Courier New"/>
          <w:color w:val="000000"/>
          <w:kern w:val="0"/>
          <w:lang w:eastAsia="it-IT"/>
        </w:rPr>
        <w:t>elabora la Relazione annuale sull’attività svolta, conforme ai modelli predisposti dall’</w:t>
      </w:r>
      <w:proofErr w:type="spellStart"/>
      <w:r>
        <w:rPr>
          <w:rFonts w:cs="Courier New"/>
          <w:color w:val="000000"/>
          <w:kern w:val="0"/>
          <w:lang w:eastAsia="it-IT"/>
        </w:rPr>
        <w:t>Anac</w:t>
      </w:r>
      <w:proofErr w:type="spellEnd"/>
      <w:r>
        <w:rPr>
          <w:rFonts w:cs="Courier New"/>
          <w:color w:val="000000"/>
          <w:kern w:val="0"/>
          <w:lang w:eastAsia="it-IT"/>
        </w:rPr>
        <w:t>, e ne assicura la pubblicazione</w:t>
      </w:r>
    </w:p>
    <w:p w:rsidR="00676901" w:rsidRDefault="00676901">
      <w:pPr>
        <w:pStyle w:val="Corpodeltesto"/>
        <w:numPr>
          <w:ilvl w:val="0"/>
          <w:numId w:val="4"/>
        </w:numPr>
        <w:jc w:val="both"/>
        <w:rPr>
          <w:rFonts w:cs="Courier New"/>
          <w:color w:val="000000"/>
          <w:kern w:val="0"/>
          <w:lang w:eastAsia="it-IT"/>
        </w:rPr>
      </w:pPr>
      <w:r>
        <w:rPr>
          <w:rFonts w:cs="Courier New"/>
          <w:b/>
          <w:bCs/>
          <w:color w:val="000000"/>
          <w:kern w:val="0"/>
          <w:lang w:eastAsia="it-IT"/>
        </w:rPr>
        <w:t xml:space="preserve">Il </w:t>
      </w:r>
      <w:r>
        <w:rPr>
          <w:rFonts w:cs="Courier New"/>
          <w:b/>
          <w:bCs/>
          <w:color w:val="000000"/>
          <w:kern w:val="0"/>
          <w:u w:val="single"/>
          <w:lang w:eastAsia="it-IT"/>
        </w:rPr>
        <w:t>Responsabile della prevenzione della corruzione</w:t>
      </w:r>
      <w:r>
        <w:rPr>
          <w:rFonts w:cs="Courier New"/>
          <w:color w:val="000000"/>
          <w:kern w:val="0"/>
          <w:lang w:eastAsia="it-IT"/>
        </w:rPr>
        <w:t xml:space="preserve"> , nominato con atto del Sindaco del Comune di </w:t>
      </w:r>
      <w:proofErr w:type="spellStart"/>
      <w:r>
        <w:rPr>
          <w:rFonts w:cs="Courier New"/>
          <w:color w:val="000000"/>
          <w:kern w:val="0"/>
          <w:lang w:eastAsia="it-IT"/>
        </w:rPr>
        <w:t>Traversetolo</w:t>
      </w:r>
      <w:proofErr w:type="spellEnd"/>
      <w:r>
        <w:rPr>
          <w:rFonts w:cs="Courier New"/>
          <w:color w:val="000000"/>
          <w:kern w:val="0"/>
          <w:lang w:eastAsia="it-IT"/>
        </w:rPr>
        <w:t xml:space="preserve"> n.</w:t>
      </w:r>
      <w:r>
        <w:t xml:space="preserve">. 9 del 16 dicembre 2013, è  il </w:t>
      </w:r>
      <w:r>
        <w:rPr>
          <w:b/>
          <w:bCs/>
          <w:u w:val="single"/>
        </w:rPr>
        <w:t>Segretario generale, dott.ssa Caterina Amorini</w:t>
      </w:r>
    </w:p>
    <w:p w:rsidR="00676901" w:rsidRDefault="00676901">
      <w:pPr>
        <w:pStyle w:val="Corpodeltesto"/>
        <w:numPr>
          <w:ilvl w:val="0"/>
          <w:numId w:val="4"/>
        </w:numPr>
        <w:jc w:val="both"/>
        <w:rPr>
          <w:rFonts w:cs="Courier New"/>
          <w:color w:val="000000"/>
          <w:kern w:val="0"/>
          <w:lang w:eastAsia="it-IT"/>
        </w:rPr>
      </w:pPr>
      <w:r>
        <w:rPr>
          <w:rFonts w:cs="Courier New"/>
          <w:b/>
          <w:bCs/>
          <w:color w:val="000000"/>
          <w:kern w:val="0"/>
          <w:u w:val="single"/>
          <w:lang w:eastAsia="it-IT"/>
        </w:rPr>
        <w:t>Il Responsabile della Trasparenza</w:t>
      </w:r>
      <w:r>
        <w:rPr>
          <w:rFonts w:cs="Courier New"/>
          <w:bCs/>
          <w:color w:val="000000"/>
          <w:kern w:val="0"/>
          <w:lang w:eastAsia="it-IT"/>
        </w:rPr>
        <w:t xml:space="preserve">, nominato con atto del sindaco del Comune di </w:t>
      </w:r>
      <w:proofErr w:type="spellStart"/>
      <w:r>
        <w:rPr>
          <w:rFonts w:cs="Courier New"/>
          <w:bCs/>
          <w:color w:val="000000"/>
          <w:kern w:val="0"/>
          <w:lang w:eastAsia="it-IT"/>
        </w:rPr>
        <w:t>Traversetolo</w:t>
      </w:r>
      <w:proofErr w:type="spellEnd"/>
      <w:r>
        <w:rPr>
          <w:rFonts w:cs="Courier New"/>
          <w:bCs/>
          <w:color w:val="000000"/>
          <w:kern w:val="0"/>
          <w:lang w:eastAsia="it-IT"/>
        </w:rPr>
        <w:t xml:space="preserve"> n 11 del 30/12/2013 è  il </w:t>
      </w:r>
    </w:p>
    <w:p w:rsidR="00676901" w:rsidRDefault="00676901">
      <w:pPr>
        <w:pStyle w:val="Corpodeltesto"/>
        <w:ind w:left="720"/>
        <w:jc w:val="both"/>
        <w:rPr>
          <w:rFonts w:cs="Courier New"/>
          <w:color w:val="000000"/>
          <w:kern w:val="0"/>
          <w:lang w:eastAsia="it-IT"/>
        </w:rPr>
      </w:pPr>
      <w:r>
        <w:rPr>
          <w:b/>
          <w:bCs/>
          <w:u w:val="single"/>
        </w:rPr>
        <w:t>Segretario generale, dott.ssa Caterina Amorini</w:t>
      </w:r>
    </w:p>
    <w:p w:rsidR="00676901" w:rsidRDefault="00676901">
      <w:pPr>
        <w:pStyle w:val="Corpodeltesto"/>
        <w:numPr>
          <w:ilvl w:val="0"/>
          <w:numId w:val="4"/>
        </w:numPr>
        <w:jc w:val="both"/>
        <w:rPr>
          <w:rFonts w:cs="Courier New"/>
          <w:color w:val="000000"/>
          <w:kern w:val="0"/>
          <w:lang w:eastAsia="it-IT"/>
        </w:rPr>
      </w:pPr>
    </w:p>
    <w:p w:rsidR="00676901" w:rsidRDefault="00676901">
      <w:pPr>
        <w:pStyle w:val="Corpodeltesto"/>
        <w:jc w:val="both"/>
        <w:rPr>
          <w:rFonts w:cs="Courier New"/>
          <w:color w:val="000000"/>
          <w:kern w:val="0"/>
          <w:lang w:eastAsia="it-IT"/>
        </w:rPr>
      </w:pPr>
      <w:r>
        <w:rPr>
          <w:rFonts w:cs="Courier New"/>
          <w:b/>
          <w:color w:val="000000"/>
          <w:kern w:val="0"/>
          <w:lang w:eastAsia="it-IT"/>
        </w:rPr>
        <w:t>Dirigenti/Responsabili di Area/Settore</w:t>
      </w:r>
      <w:r>
        <w:rPr>
          <w:rFonts w:cs="Courier New"/>
          <w:color w:val="000000"/>
          <w:kern w:val="0"/>
          <w:lang w:eastAsia="it-IT"/>
        </w:rPr>
        <w:t>:</w:t>
      </w:r>
    </w:p>
    <w:p w:rsidR="00676901" w:rsidRDefault="00676901">
      <w:pPr>
        <w:pStyle w:val="Corpodeltesto"/>
        <w:numPr>
          <w:ilvl w:val="0"/>
          <w:numId w:val="4"/>
        </w:numPr>
        <w:jc w:val="both"/>
        <w:rPr>
          <w:rFonts w:cs="Courier New"/>
          <w:color w:val="000000"/>
          <w:kern w:val="0"/>
          <w:lang w:eastAsia="it-IT"/>
        </w:rPr>
      </w:pPr>
      <w:r>
        <w:rPr>
          <w:rFonts w:cs="Courier New"/>
          <w:color w:val="000000"/>
          <w:kern w:val="0"/>
          <w:lang w:eastAsia="it-IT"/>
        </w:rPr>
        <w:t>collaborano con il RPC nella costruzione e predisposizione del Piano triennale della prevenzione della corruzione;</w:t>
      </w:r>
    </w:p>
    <w:p w:rsidR="00676901" w:rsidRDefault="00676901">
      <w:pPr>
        <w:pStyle w:val="Corpodeltesto"/>
        <w:numPr>
          <w:ilvl w:val="0"/>
          <w:numId w:val="4"/>
        </w:numPr>
        <w:jc w:val="both"/>
        <w:rPr>
          <w:rFonts w:cs="Courier New"/>
          <w:color w:val="000000"/>
          <w:kern w:val="0"/>
          <w:lang w:eastAsia="it-IT"/>
        </w:rPr>
      </w:pPr>
      <w:r>
        <w:rPr>
          <w:rFonts w:cs="Courier New"/>
          <w:color w:val="000000"/>
          <w:kern w:val="0"/>
          <w:lang w:eastAsia="it-IT"/>
        </w:rPr>
        <w:t>propongono le misure di prevenzione;</w:t>
      </w:r>
    </w:p>
    <w:p w:rsidR="00676901" w:rsidRDefault="00676901">
      <w:pPr>
        <w:pStyle w:val="Corpodeltesto"/>
        <w:numPr>
          <w:ilvl w:val="0"/>
          <w:numId w:val="4"/>
        </w:numPr>
        <w:jc w:val="both"/>
        <w:rPr>
          <w:rFonts w:cs="Courier New"/>
          <w:color w:val="000000"/>
          <w:kern w:val="0"/>
          <w:lang w:eastAsia="it-IT"/>
        </w:rPr>
      </w:pPr>
      <w:r>
        <w:rPr>
          <w:rFonts w:cs="Courier New"/>
          <w:color w:val="000000"/>
          <w:kern w:val="0"/>
          <w:lang w:eastAsia="it-IT"/>
        </w:rPr>
        <w:t xml:space="preserve">adottano le misure gestionali previste dal Piano </w:t>
      </w:r>
    </w:p>
    <w:p w:rsidR="00676901" w:rsidRDefault="00676901">
      <w:pPr>
        <w:pStyle w:val="Corpodeltesto"/>
        <w:jc w:val="both"/>
        <w:rPr>
          <w:rFonts w:cs="Courier New"/>
          <w:b/>
          <w:color w:val="000000"/>
          <w:kern w:val="0"/>
          <w:lang w:eastAsia="it-IT"/>
        </w:rPr>
      </w:pPr>
      <w:r>
        <w:rPr>
          <w:rFonts w:cs="Courier New"/>
          <w:b/>
          <w:color w:val="000000"/>
          <w:kern w:val="0"/>
          <w:lang w:eastAsia="it-IT"/>
        </w:rPr>
        <w:lastRenderedPageBreak/>
        <w:t xml:space="preserve"> Nucleo Tecnico di Valutazione (NTV) </w:t>
      </w:r>
    </w:p>
    <w:p w:rsidR="00676901" w:rsidRDefault="00676901">
      <w:pPr>
        <w:pStyle w:val="Corpodeltesto"/>
        <w:numPr>
          <w:ilvl w:val="0"/>
          <w:numId w:val="4"/>
        </w:numPr>
        <w:jc w:val="both"/>
        <w:rPr>
          <w:rFonts w:cs="Courier New"/>
          <w:color w:val="000000"/>
          <w:kern w:val="0"/>
          <w:lang w:eastAsia="it-IT"/>
        </w:rPr>
      </w:pPr>
      <w:r>
        <w:rPr>
          <w:rFonts w:cs="Courier New"/>
          <w:color w:val="000000"/>
          <w:kern w:val="0"/>
          <w:lang w:eastAsia="it-IT"/>
        </w:rPr>
        <w:t xml:space="preserve">valuta e misura le azioni previste nel Piano collegate al </w:t>
      </w:r>
      <w:proofErr w:type="spellStart"/>
      <w:r>
        <w:rPr>
          <w:rFonts w:cs="Courier New"/>
          <w:color w:val="000000"/>
          <w:kern w:val="0"/>
          <w:lang w:eastAsia="it-IT"/>
        </w:rPr>
        <w:t>PdO</w:t>
      </w:r>
      <w:proofErr w:type="spellEnd"/>
      <w:r>
        <w:rPr>
          <w:rFonts w:cs="Courier New"/>
          <w:color w:val="000000"/>
          <w:kern w:val="0"/>
          <w:lang w:eastAsia="it-IT"/>
        </w:rPr>
        <w:t>/Piano delle performance</w:t>
      </w:r>
    </w:p>
    <w:p w:rsidR="00676901" w:rsidRDefault="00676901">
      <w:pPr>
        <w:pStyle w:val="Corpodeltesto"/>
        <w:jc w:val="both"/>
        <w:rPr>
          <w:rFonts w:cs="Courier New"/>
          <w:b/>
          <w:color w:val="000000"/>
          <w:kern w:val="0"/>
          <w:lang w:eastAsia="it-IT"/>
        </w:rPr>
      </w:pPr>
      <w:r>
        <w:rPr>
          <w:rFonts w:cs="Courier New"/>
          <w:b/>
          <w:color w:val="000000"/>
          <w:kern w:val="0"/>
          <w:lang w:eastAsia="it-IT"/>
        </w:rPr>
        <w:t>Ufficio Procedimenti disciplinari (UPD)</w:t>
      </w:r>
    </w:p>
    <w:p w:rsidR="00676901" w:rsidRDefault="00676901">
      <w:pPr>
        <w:pStyle w:val="Corpodeltesto"/>
        <w:numPr>
          <w:ilvl w:val="0"/>
          <w:numId w:val="4"/>
        </w:numPr>
        <w:jc w:val="both"/>
        <w:rPr>
          <w:rFonts w:cs="Courier New"/>
          <w:color w:val="000000"/>
          <w:kern w:val="0"/>
          <w:lang w:eastAsia="it-IT"/>
        </w:rPr>
      </w:pPr>
      <w:r>
        <w:rPr>
          <w:rFonts w:cs="Courier New"/>
          <w:color w:val="000000"/>
          <w:kern w:val="0"/>
          <w:lang w:eastAsia="it-IT"/>
        </w:rPr>
        <w:t>cura i procedimenti disciplinari di propria competenza</w:t>
      </w:r>
    </w:p>
    <w:p w:rsidR="00676901" w:rsidRDefault="00676901">
      <w:pPr>
        <w:pStyle w:val="Corpodeltesto"/>
        <w:numPr>
          <w:ilvl w:val="0"/>
          <w:numId w:val="4"/>
        </w:numPr>
        <w:jc w:val="both"/>
        <w:rPr>
          <w:rFonts w:cs="Courier New"/>
          <w:color w:val="000000"/>
          <w:kern w:val="0"/>
          <w:lang w:eastAsia="it-IT"/>
        </w:rPr>
      </w:pPr>
      <w:r>
        <w:rPr>
          <w:rFonts w:cs="Courier New"/>
          <w:color w:val="000000"/>
          <w:kern w:val="0"/>
          <w:lang w:eastAsia="it-IT"/>
        </w:rPr>
        <w:t xml:space="preserve">collabora con il RPC nell’adozione e aggiornamento del codice di comportamento </w:t>
      </w:r>
    </w:p>
    <w:p w:rsidR="00676901" w:rsidRDefault="00676901">
      <w:pPr>
        <w:pStyle w:val="Corpodeltesto"/>
        <w:jc w:val="center"/>
        <w:rPr>
          <w:rFonts w:cs="Courier New"/>
          <w:b/>
          <w:color w:val="000000"/>
          <w:kern w:val="0"/>
          <w:sz w:val="40"/>
          <w:szCs w:val="40"/>
          <w:lang w:eastAsia="it-IT"/>
        </w:rPr>
      </w:pPr>
      <w:r>
        <w:rPr>
          <w:rFonts w:cs="Courier New"/>
          <w:b/>
          <w:color w:val="000000"/>
          <w:kern w:val="0"/>
          <w:sz w:val="40"/>
          <w:szCs w:val="40"/>
          <w:lang w:eastAsia="it-IT"/>
        </w:rPr>
        <w:t>METODOLOGIA</w:t>
      </w:r>
    </w:p>
    <w:p w:rsidR="00676901" w:rsidRDefault="00676901">
      <w:pPr>
        <w:pStyle w:val="Corpodeltesto"/>
        <w:jc w:val="both"/>
        <w:rPr>
          <w:rFonts w:cs="Courier New"/>
          <w:b/>
          <w:color w:val="000000"/>
          <w:kern w:val="0"/>
          <w:lang w:eastAsia="it-IT"/>
        </w:rPr>
      </w:pPr>
      <w:r>
        <w:rPr>
          <w:rFonts w:cs="Courier New"/>
          <w:color w:val="000000"/>
          <w:kern w:val="0"/>
          <w:lang w:eastAsia="it-IT"/>
        </w:rPr>
        <w:t>La gestione del rischio di corruzione è lo strumento da utilizzare per  ridurre la probabilità che il rischio di verifichi. Pertanto la pianificazione, mediante l’adozione del PTPC, è il mezzo per attuare la gestione del rischio .</w:t>
      </w:r>
    </w:p>
    <w:p w:rsidR="00676901" w:rsidRDefault="00676901">
      <w:pPr>
        <w:pStyle w:val="Corpodeltesto"/>
        <w:jc w:val="both"/>
        <w:rPr>
          <w:rFonts w:cs="Courier New"/>
          <w:color w:val="000000"/>
          <w:kern w:val="0"/>
          <w:lang w:eastAsia="it-IT"/>
        </w:rPr>
      </w:pPr>
      <w:r>
        <w:rPr>
          <w:rFonts w:cs="Courier New"/>
          <w:color w:val="000000"/>
          <w:kern w:val="0"/>
          <w:lang w:eastAsia="it-IT"/>
        </w:rPr>
        <w:t xml:space="preserve">Il presente Piano è stato predisposto dal RPC in collaborazione con un gruppo di lavoro costituito dai  Responsabili di Area/Settore del Comune di </w:t>
      </w:r>
      <w:proofErr w:type="spellStart"/>
      <w:r>
        <w:rPr>
          <w:rFonts w:cs="Courier New"/>
          <w:color w:val="000000"/>
          <w:kern w:val="0"/>
          <w:lang w:eastAsia="it-IT"/>
        </w:rPr>
        <w:t>Traversetolo</w:t>
      </w:r>
      <w:proofErr w:type="spellEnd"/>
      <w:r>
        <w:rPr>
          <w:rFonts w:cs="Courier New"/>
          <w:color w:val="000000"/>
          <w:kern w:val="0"/>
          <w:lang w:eastAsia="it-IT"/>
        </w:rPr>
        <w:t>, adottando la metodologia della “gestione del rischio” desunta dai Principi e linee guida UNI ISO 31000:2010  e dalle disposizioni introdotte dal Piano nazionale anticorruzione. La condivisione di tale metodologia da parte di tutte le Pubbliche Amministrazioni ci permetterà di disporre di dati e rilevazioni di carattere omogeneo. Nel nostro territorio tale metodologia è stata applicata anche dai comuni aderenti all’Unione Pedemontana parmense.</w:t>
      </w:r>
    </w:p>
    <w:p w:rsidR="00676901" w:rsidRDefault="00A93BB6">
      <w:pPr>
        <w:pStyle w:val="Corpodeltesto"/>
        <w:jc w:val="both"/>
        <w:rPr>
          <w:rFonts w:cs="Courier New"/>
          <w:color w:val="000000"/>
          <w:kern w:val="0"/>
          <w:lang w:eastAsia="it-IT"/>
        </w:rPr>
      </w:pPr>
      <w:r>
        <w:rPr>
          <w:rFonts w:cs="Courier New"/>
          <w:color w:val="000000"/>
          <w:kern w:val="0"/>
          <w:lang w:eastAsia="it-IT"/>
        </w:rPr>
        <w:t xml:space="preserve"> In questo Piano</w:t>
      </w:r>
      <w:r w:rsidR="00676901">
        <w:rPr>
          <w:rFonts w:cs="Courier New"/>
          <w:color w:val="000000"/>
          <w:kern w:val="0"/>
          <w:lang w:eastAsia="it-IT"/>
        </w:rPr>
        <w:t xml:space="preserve"> si è preferito attenersi alle </w:t>
      </w:r>
      <w:r w:rsidR="00676901">
        <w:rPr>
          <w:rFonts w:cs="Courier New"/>
          <w:b/>
          <w:color w:val="000000"/>
          <w:kern w:val="0"/>
          <w:lang w:eastAsia="it-IT"/>
        </w:rPr>
        <w:t xml:space="preserve">misure minime obbligatorie </w:t>
      </w:r>
      <w:r w:rsidR="00676901">
        <w:rPr>
          <w:rFonts w:cs="Courier New"/>
          <w:color w:val="000000"/>
          <w:kern w:val="0"/>
          <w:lang w:eastAsia="it-IT"/>
        </w:rPr>
        <w:t>previste dalla Legge e dal PNA individuando  le aree a rischio elencate dall’art. 1, comma 16 dalla Legge 190/2012, con qualche implementazione sui singoli processi per adattarlo al nostro Ente.</w:t>
      </w:r>
    </w:p>
    <w:p w:rsidR="00676901" w:rsidRDefault="00676901">
      <w:pPr>
        <w:pStyle w:val="Paragrafoelenco1"/>
        <w:ind w:left="0"/>
        <w:jc w:val="both"/>
        <w:rPr>
          <w:rFonts w:ascii="Times New Roman" w:hAnsi="Times New Roman" w:cs="Calibri"/>
          <w:kern w:val="2"/>
        </w:rPr>
      </w:pPr>
      <w:r>
        <w:rPr>
          <w:rFonts w:ascii="Times New Roman" w:hAnsi="Times New Roman"/>
        </w:rPr>
        <w:t>Le aree di rischio, già individuate dal legislatore, sono:</w:t>
      </w:r>
    </w:p>
    <w:p w:rsidR="00676901" w:rsidRDefault="00676901">
      <w:pPr>
        <w:pStyle w:val="Paragrafoelenco1"/>
        <w:numPr>
          <w:ilvl w:val="1"/>
          <w:numId w:val="5"/>
        </w:numPr>
        <w:jc w:val="both"/>
        <w:rPr>
          <w:rFonts w:ascii="Times New Roman" w:hAnsi="Times New Roman"/>
        </w:rPr>
      </w:pPr>
      <w:r>
        <w:rPr>
          <w:rFonts w:ascii="Times New Roman" w:hAnsi="Times New Roman"/>
        </w:rPr>
        <w:t>Acquisizione e progressione del Personale;</w:t>
      </w:r>
    </w:p>
    <w:p w:rsidR="00676901" w:rsidRDefault="00676901">
      <w:pPr>
        <w:pStyle w:val="Paragrafoelenco1"/>
        <w:numPr>
          <w:ilvl w:val="1"/>
          <w:numId w:val="5"/>
        </w:numPr>
        <w:jc w:val="both"/>
        <w:rPr>
          <w:rFonts w:ascii="Times New Roman" w:hAnsi="Times New Roman"/>
        </w:rPr>
      </w:pPr>
      <w:r>
        <w:rPr>
          <w:rFonts w:ascii="Times New Roman" w:hAnsi="Times New Roman"/>
        </w:rPr>
        <w:t>Affidamento di lavori, servizi e forniture;</w:t>
      </w:r>
    </w:p>
    <w:p w:rsidR="00676901" w:rsidRDefault="00676901">
      <w:pPr>
        <w:pStyle w:val="Paragrafoelenco1"/>
        <w:numPr>
          <w:ilvl w:val="1"/>
          <w:numId w:val="5"/>
        </w:numPr>
        <w:rPr>
          <w:rFonts w:ascii="Times New Roman" w:hAnsi="Times New Roman"/>
        </w:rPr>
      </w:pPr>
      <w:r>
        <w:rPr>
          <w:rFonts w:ascii="Times New Roman" w:hAnsi="Times New Roman"/>
        </w:rPr>
        <w:t>Provvedimenti ampliativi della sfera giuridica dei destinatari privi di effetto economico diretto ed immediato per il destinatario;</w:t>
      </w:r>
    </w:p>
    <w:p w:rsidR="00676901" w:rsidRPr="007E7CD1" w:rsidRDefault="00676901">
      <w:pPr>
        <w:pStyle w:val="Paragrafoelenco1"/>
        <w:numPr>
          <w:ilvl w:val="1"/>
          <w:numId w:val="5"/>
        </w:numPr>
        <w:jc w:val="both"/>
        <w:rPr>
          <w:rFonts w:ascii="Times New Roman" w:hAnsi="Times New Roman"/>
          <w:b/>
        </w:rPr>
      </w:pPr>
      <w:r>
        <w:rPr>
          <w:rFonts w:ascii="Times New Roman" w:hAnsi="Times New Roman"/>
        </w:rPr>
        <w:lastRenderedPageBreak/>
        <w:t>Provvedimenti ampliativi della sfera giuridica dei destinatari con effetto economico diretto ed immediato per il destinatario.</w:t>
      </w:r>
      <w:r>
        <w:t xml:space="preserve"> </w:t>
      </w:r>
      <w:r>
        <w:rPr>
          <w:rFonts w:ascii="Times New Roman" w:hAnsi="Times New Roman"/>
        </w:rPr>
        <w:t xml:space="preserve">che comprendono anche i processi relativi alle </w:t>
      </w:r>
      <w:r w:rsidRPr="007E7CD1">
        <w:rPr>
          <w:rFonts w:ascii="Times New Roman" w:hAnsi="Times New Roman"/>
          <w:b/>
        </w:rPr>
        <w:t>“Attività connesse alla gestione delle entrate patrimoniali dell’ente” e alle “Attività connesse alla gestione delle entrate tributarie dell’ente”.</w:t>
      </w:r>
    </w:p>
    <w:p w:rsidR="00676901" w:rsidRDefault="00676901">
      <w:pPr>
        <w:pStyle w:val="Paragrafoelenco1"/>
        <w:ind w:left="1788"/>
        <w:jc w:val="both"/>
        <w:rPr>
          <w:rFonts w:ascii="Times New Roman" w:hAnsi="Times New Roman"/>
        </w:rPr>
      </w:pPr>
    </w:p>
    <w:p w:rsidR="00676901" w:rsidRDefault="00676901">
      <w:pPr>
        <w:pStyle w:val="Corpodeltesto"/>
        <w:rPr>
          <w:rFonts w:cs="Courier New"/>
          <w:color w:val="000000"/>
          <w:kern w:val="0"/>
          <w:lang w:eastAsia="it-IT"/>
        </w:rPr>
      </w:pPr>
      <w:r>
        <w:rPr>
          <w:rFonts w:cs="Courier New"/>
          <w:color w:val="000000"/>
          <w:kern w:val="0"/>
          <w:lang w:eastAsia="it-IT"/>
        </w:rPr>
        <w:t xml:space="preserve">Si è quindi proceduto alla </w:t>
      </w:r>
      <w:r>
        <w:rPr>
          <w:rFonts w:cs="Courier New"/>
          <w:b/>
          <w:color w:val="000000"/>
          <w:kern w:val="0"/>
          <w:lang w:eastAsia="it-IT"/>
        </w:rPr>
        <w:t>mappatura delle attività a rischio</w:t>
      </w:r>
      <w:r>
        <w:rPr>
          <w:rFonts w:cs="Courier New"/>
          <w:color w:val="000000"/>
          <w:kern w:val="0"/>
          <w:lang w:eastAsia="it-IT"/>
        </w:rPr>
        <w:t xml:space="preserve">, con particolare evidenziazione dei </w:t>
      </w:r>
      <w:r>
        <w:rPr>
          <w:rFonts w:cs="Courier New"/>
          <w:b/>
          <w:color w:val="000000"/>
          <w:kern w:val="0"/>
          <w:lang w:eastAsia="it-IT"/>
        </w:rPr>
        <w:t>rischi specifici</w:t>
      </w:r>
      <w:r>
        <w:rPr>
          <w:rFonts w:cs="Courier New"/>
          <w:color w:val="000000"/>
          <w:kern w:val="0"/>
          <w:lang w:eastAsia="it-IT"/>
        </w:rPr>
        <w:t xml:space="preserve"> e alla loro misurazione sulla base di due  criteri: l’impatto e la probabilità. Il valore complessivo del </w:t>
      </w:r>
      <w:r>
        <w:rPr>
          <w:rFonts w:cs="Courier New"/>
          <w:b/>
          <w:color w:val="000000"/>
          <w:kern w:val="0"/>
          <w:lang w:eastAsia="it-IT"/>
        </w:rPr>
        <w:t>livello di rischio</w:t>
      </w:r>
      <w:r>
        <w:rPr>
          <w:rFonts w:cs="Courier New"/>
          <w:color w:val="000000"/>
          <w:kern w:val="0"/>
          <w:lang w:eastAsia="it-IT"/>
        </w:rPr>
        <w:t xml:space="preserve"> è il risultato del prodotto tra i due valori.</w:t>
      </w:r>
    </w:p>
    <w:p w:rsidR="00676901" w:rsidRDefault="00676901">
      <w:pPr>
        <w:pStyle w:val="Corpodeltesto"/>
        <w:rPr>
          <w:rFonts w:cs="Courier New"/>
          <w:color w:val="000000"/>
          <w:kern w:val="0"/>
          <w:lang w:eastAsia="it-IT"/>
        </w:rPr>
      </w:pPr>
      <w:r>
        <w:rPr>
          <w:rFonts w:cs="Courier New"/>
          <w:color w:val="000000"/>
          <w:kern w:val="0"/>
          <w:lang w:eastAsia="it-IT"/>
        </w:rPr>
        <w:t xml:space="preserve">Successivamente sono state individuate le misure da adottare per neutralizzare o ridurre il rischio corruttivo, distinguendo quelle da considerare obbligatorie e che devono essere applicate da tutti da quelle ulteriori. Molte delle misure obbligatorie sono trasversali  e faranno parte del </w:t>
      </w:r>
      <w:r>
        <w:rPr>
          <w:rFonts w:cs="Courier New"/>
          <w:b/>
          <w:color w:val="000000"/>
          <w:kern w:val="0"/>
          <w:lang w:eastAsia="it-IT"/>
        </w:rPr>
        <w:t>Piano degli obiettivi</w:t>
      </w:r>
      <w:r>
        <w:rPr>
          <w:rFonts w:cs="Courier New"/>
          <w:color w:val="000000"/>
          <w:kern w:val="0"/>
          <w:lang w:eastAsia="it-IT"/>
        </w:rPr>
        <w:t xml:space="preserve">/Piano della Performance del nostro Ente. Gli </w:t>
      </w:r>
      <w:r>
        <w:rPr>
          <w:rFonts w:cs="Courier New"/>
          <w:b/>
          <w:color w:val="000000"/>
          <w:kern w:val="0"/>
          <w:lang w:eastAsia="it-IT"/>
        </w:rPr>
        <w:t>obiettivi e gli indicatori</w:t>
      </w:r>
      <w:r>
        <w:rPr>
          <w:rFonts w:cs="Courier New"/>
          <w:color w:val="000000"/>
          <w:kern w:val="0"/>
          <w:lang w:eastAsia="it-IT"/>
        </w:rPr>
        <w:t xml:space="preserve"> saranno  inseriti in tale ultimo Piano di prossima emanazione. </w:t>
      </w:r>
    </w:p>
    <w:p w:rsidR="00676901" w:rsidRDefault="00676901">
      <w:pPr>
        <w:pStyle w:val="Corpodeltesto"/>
        <w:rPr>
          <w:rFonts w:cs="Courier New"/>
          <w:color w:val="000000"/>
          <w:kern w:val="0"/>
          <w:lang w:eastAsia="it-IT"/>
        </w:rPr>
      </w:pPr>
      <w:r>
        <w:t xml:space="preserve">Il Piano 2016/2018 del Comune di </w:t>
      </w:r>
      <w:proofErr w:type="spellStart"/>
      <w:r>
        <w:t>Traversetolo</w:t>
      </w:r>
      <w:proofErr w:type="spellEnd"/>
      <w:r>
        <w:t xml:space="preserve">, coordinato con le indicazioni fornite dall’ANAC con </w:t>
      </w:r>
      <w:r>
        <w:rPr>
          <w:rFonts w:cs="Courier New"/>
          <w:color w:val="000000"/>
          <w:kern w:val="0"/>
          <w:lang w:eastAsia="it-IT"/>
        </w:rPr>
        <w:t>l’”</w:t>
      </w:r>
      <w:r>
        <w:rPr>
          <w:b/>
          <w:bCs/>
        </w:rPr>
        <w:t xml:space="preserve">Aggiornamento 2015 al Piano Nazionale anticorruzione”, </w:t>
      </w:r>
      <w:r>
        <w:t>determinazione n. 12 del 28  ottobre 2015, e in continuità con il precedente, ha apportato i seguenti aggiornamenti:</w:t>
      </w:r>
    </w:p>
    <w:p w:rsidR="00676901" w:rsidRDefault="00676901">
      <w:pPr>
        <w:pStyle w:val="Corpodeltesto"/>
        <w:numPr>
          <w:ilvl w:val="0"/>
          <w:numId w:val="4"/>
        </w:numPr>
        <w:rPr>
          <w:rFonts w:cs="Courier New"/>
          <w:color w:val="000000"/>
          <w:kern w:val="0"/>
          <w:lang w:eastAsia="it-IT"/>
        </w:rPr>
      </w:pPr>
      <w:r>
        <w:t>Integrazione del  Piano di prevenzione della corruzione con il Piano della triennale della trasparenza, inteso quest’ultimo come misura di prevenzione;</w:t>
      </w:r>
    </w:p>
    <w:p w:rsidR="00676901" w:rsidRDefault="00676901">
      <w:pPr>
        <w:pStyle w:val="Corpodeltesto"/>
        <w:numPr>
          <w:ilvl w:val="0"/>
          <w:numId w:val="4"/>
        </w:numPr>
        <w:rPr>
          <w:rFonts w:cs="Courier New"/>
          <w:color w:val="000000"/>
          <w:kern w:val="0"/>
          <w:lang w:eastAsia="it-IT"/>
        </w:rPr>
      </w:pPr>
      <w:r>
        <w:rPr>
          <w:rFonts w:cs="Courier New"/>
          <w:color w:val="000000"/>
          <w:kern w:val="0"/>
          <w:lang w:eastAsia="it-IT"/>
        </w:rPr>
        <w:t>Integrazione del Piano con le seguenti parti:</w:t>
      </w:r>
    </w:p>
    <w:p w:rsidR="00676901" w:rsidRDefault="00676901">
      <w:pPr>
        <w:pStyle w:val="Corpodeltesto"/>
        <w:numPr>
          <w:ilvl w:val="0"/>
          <w:numId w:val="4"/>
        </w:numPr>
        <w:rPr>
          <w:rFonts w:cs="Courier New"/>
          <w:color w:val="000000"/>
          <w:kern w:val="0"/>
          <w:lang w:eastAsia="it-IT"/>
        </w:rPr>
      </w:pPr>
      <w:r>
        <w:rPr>
          <w:rFonts w:cs="Courier New"/>
          <w:color w:val="000000"/>
          <w:kern w:val="0"/>
          <w:lang w:eastAsia="it-IT"/>
        </w:rPr>
        <w:t>A) analisi del contesto esterno, tratto da documenti ufficiali;</w:t>
      </w:r>
    </w:p>
    <w:p w:rsidR="00676901" w:rsidRDefault="00676901">
      <w:pPr>
        <w:pStyle w:val="Corpodeltesto"/>
        <w:numPr>
          <w:ilvl w:val="0"/>
          <w:numId w:val="4"/>
        </w:numPr>
        <w:rPr>
          <w:rFonts w:cs="Courier New"/>
          <w:color w:val="000000"/>
          <w:kern w:val="0"/>
          <w:lang w:eastAsia="it-IT"/>
        </w:rPr>
      </w:pPr>
      <w:r>
        <w:rPr>
          <w:rFonts w:cs="Courier New"/>
          <w:color w:val="000000"/>
          <w:kern w:val="0"/>
          <w:lang w:eastAsia="it-IT"/>
        </w:rPr>
        <w:t>B) analisi del contesto interno, facendo riferimento a quanto indicato nel Documento unico di programmazione 2016/2019. approvato con atto di Giunta comunale n.  129 del 26/11/2015;</w:t>
      </w:r>
    </w:p>
    <w:p w:rsidR="00676901" w:rsidRDefault="00676901">
      <w:pPr>
        <w:pStyle w:val="Corpodeltesto"/>
        <w:numPr>
          <w:ilvl w:val="0"/>
          <w:numId w:val="4"/>
        </w:numPr>
        <w:rPr>
          <w:rFonts w:cs="Courier New"/>
          <w:color w:val="000000"/>
          <w:kern w:val="0"/>
          <w:lang w:eastAsia="it-IT"/>
        </w:rPr>
      </w:pPr>
      <w:r>
        <w:rPr>
          <w:rFonts w:cs="Courier New"/>
          <w:color w:val="000000"/>
          <w:kern w:val="0"/>
          <w:lang w:eastAsia="it-IT"/>
        </w:rPr>
        <w:t>C) individuazione di misure di prevenzione concrete , sostenibili ed efficaci, in particolar modo nell’Area acquisizione lavori, servizi e forniture che verrà altresì denominata anche “Contratti pubblici”</w:t>
      </w:r>
    </w:p>
    <w:p w:rsidR="00676901" w:rsidRDefault="00676901">
      <w:pPr>
        <w:pStyle w:val="Corpodeltesto"/>
        <w:numPr>
          <w:ilvl w:val="0"/>
          <w:numId w:val="4"/>
        </w:numPr>
        <w:rPr>
          <w:rFonts w:cs="Courier New"/>
          <w:color w:val="000000"/>
          <w:kern w:val="0"/>
          <w:lang w:eastAsia="it-IT"/>
        </w:rPr>
      </w:pPr>
      <w:r>
        <w:rPr>
          <w:rFonts w:cs="Courier New"/>
          <w:color w:val="000000"/>
          <w:kern w:val="0"/>
          <w:lang w:eastAsia="it-IT"/>
        </w:rPr>
        <w:t>D) Rendicontazione delle misure adottate nei Piani precedenti e strumenti per il monitoraggio</w:t>
      </w:r>
    </w:p>
    <w:p w:rsidR="00676901" w:rsidRDefault="00676901">
      <w:pPr>
        <w:pStyle w:val="Corpodeltesto"/>
        <w:spacing w:line="240" w:lineRule="auto"/>
        <w:jc w:val="both"/>
        <w:rPr>
          <w:rFonts w:cs="Courier New"/>
          <w:color w:val="000000"/>
          <w:kern w:val="0"/>
          <w:lang w:eastAsia="it-IT"/>
        </w:rPr>
      </w:pPr>
      <w:r w:rsidRPr="00FA5A71">
        <w:rPr>
          <w:rFonts w:cs="Courier New"/>
          <w:b/>
          <w:color w:val="000000"/>
          <w:kern w:val="0"/>
          <w:lang w:eastAsia="it-IT"/>
        </w:rPr>
        <w:t>Tenendo conto dell’attuale dotazione delle risorse e dei progetti già avviati, si prevede di completare l’aggiornamento alle ulteriori Aree previste nella Determinazione n. 12/2015 dell’ANAC, con la revisione dei prossimi  Piani</w:t>
      </w:r>
      <w:r>
        <w:rPr>
          <w:rFonts w:cs="Courier New"/>
          <w:color w:val="000000"/>
          <w:kern w:val="0"/>
          <w:lang w:eastAsia="it-IT"/>
        </w:rPr>
        <w:t xml:space="preserve">. </w:t>
      </w:r>
    </w:p>
    <w:p w:rsidR="00676901" w:rsidRDefault="00676901">
      <w:pPr>
        <w:jc w:val="both"/>
        <w:rPr>
          <w:rFonts w:cs="Calibri"/>
          <w:kern w:val="2"/>
          <w:lang w:eastAsia="zh-CN"/>
        </w:rPr>
      </w:pPr>
    </w:p>
    <w:p w:rsidR="00676901" w:rsidRDefault="00676901">
      <w:pPr>
        <w:jc w:val="both"/>
        <w:rPr>
          <w:rFonts w:cs="Calibri"/>
          <w:kern w:val="2"/>
          <w:lang w:eastAsia="zh-CN"/>
        </w:rPr>
      </w:pPr>
    </w:p>
    <w:p w:rsidR="00676901" w:rsidRDefault="00676901">
      <w:pPr>
        <w:jc w:val="both"/>
        <w:rPr>
          <w:rFonts w:ascii="Calibri" w:hAnsi="Calibri"/>
          <w:b/>
          <w:sz w:val="40"/>
          <w:szCs w:val="40"/>
        </w:rPr>
      </w:pPr>
      <w:r>
        <w:rPr>
          <w:rFonts w:ascii="Calibri" w:hAnsi="Calibri"/>
          <w:b/>
          <w:sz w:val="40"/>
          <w:szCs w:val="40"/>
        </w:rPr>
        <w:t>Iter di adozione e fasi del Piano</w:t>
      </w:r>
    </w:p>
    <w:p w:rsidR="00676901" w:rsidRDefault="00676901">
      <w:pPr>
        <w:pStyle w:val="Titolo7"/>
        <w:spacing w:after="120"/>
        <w:jc w:val="both"/>
      </w:pPr>
      <w:r>
        <w:t xml:space="preserve">L’aggiornamento 2016/2018  del Piano triennale è stato approvato con deliberazione di giunta </w:t>
      </w:r>
      <w:r w:rsidRPr="009D7E8F">
        <w:t xml:space="preserve">comunale n. </w:t>
      </w:r>
      <w:r w:rsidR="009D7E8F" w:rsidRPr="009D7E8F">
        <w:t>18 del 24</w:t>
      </w:r>
      <w:r w:rsidR="009D7E8F">
        <w:t>/02/2016</w:t>
      </w:r>
    </w:p>
    <w:p w:rsidR="00676901" w:rsidRPr="004D5D8F" w:rsidRDefault="00676901">
      <w:pPr>
        <w:pStyle w:val="Corpodeltesto"/>
        <w:spacing w:line="240" w:lineRule="auto"/>
        <w:jc w:val="both"/>
        <w:rPr>
          <w:rFonts w:ascii="Arial" w:hAnsi="Arial" w:cs="Arial"/>
          <w:color w:val="000000"/>
          <w:kern w:val="0"/>
          <w:sz w:val="20"/>
          <w:szCs w:val="20"/>
          <w:lang w:eastAsia="it-IT"/>
        </w:rPr>
      </w:pPr>
      <w:r>
        <w:rPr>
          <w:rFonts w:cs="Courier New"/>
          <w:color w:val="000000"/>
          <w:kern w:val="0"/>
          <w:lang w:eastAsia="it-IT"/>
        </w:rPr>
        <w:t>Sono parte integrante del presente Piano i seguenti documenti:</w:t>
      </w:r>
    </w:p>
    <w:p w:rsidR="00676901" w:rsidRPr="004D5D8F" w:rsidRDefault="00676901">
      <w:pPr>
        <w:pStyle w:val="Corpodeltesto"/>
        <w:numPr>
          <w:ilvl w:val="0"/>
          <w:numId w:val="14"/>
        </w:numPr>
        <w:spacing w:line="240" w:lineRule="auto"/>
        <w:jc w:val="both"/>
        <w:rPr>
          <w:rFonts w:ascii="Arial" w:hAnsi="Arial" w:cs="Arial"/>
          <w:color w:val="000000"/>
          <w:kern w:val="0"/>
          <w:sz w:val="20"/>
          <w:szCs w:val="20"/>
          <w:lang w:eastAsia="it-IT"/>
        </w:rPr>
      </w:pPr>
      <w:r w:rsidRPr="004D5D8F">
        <w:rPr>
          <w:rFonts w:ascii="Arial" w:hAnsi="Arial" w:cs="Arial"/>
          <w:color w:val="000000"/>
          <w:kern w:val="0"/>
          <w:sz w:val="20"/>
          <w:szCs w:val="20"/>
          <w:lang w:eastAsia="it-IT"/>
        </w:rPr>
        <w:t>Codice di comportamento dell’Ente, adottato dalla Giunta comunale con deliberazione n. 2 del 29/01/2014;</w:t>
      </w:r>
    </w:p>
    <w:p w:rsidR="00676901" w:rsidRPr="004D5D8F" w:rsidRDefault="00676901">
      <w:pPr>
        <w:pStyle w:val="Corpodeltesto"/>
        <w:numPr>
          <w:ilvl w:val="0"/>
          <w:numId w:val="14"/>
        </w:numPr>
        <w:spacing w:line="240" w:lineRule="auto"/>
        <w:jc w:val="both"/>
        <w:rPr>
          <w:rFonts w:ascii="Arial" w:hAnsi="Arial" w:cs="Arial"/>
          <w:color w:val="000000"/>
          <w:kern w:val="0"/>
          <w:sz w:val="20"/>
          <w:szCs w:val="20"/>
          <w:lang w:eastAsia="it-IT"/>
        </w:rPr>
      </w:pPr>
      <w:r w:rsidRPr="004D5D8F">
        <w:rPr>
          <w:rFonts w:ascii="Arial" w:hAnsi="Arial" w:cs="Arial"/>
          <w:color w:val="000000"/>
          <w:kern w:val="0"/>
          <w:sz w:val="20"/>
          <w:szCs w:val="20"/>
          <w:lang w:eastAsia="it-IT"/>
        </w:rPr>
        <w:t>Programma Triennale della Trasparenza aggiornato al 2016/2018, allegato al presente atto;</w:t>
      </w:r>
    </w:p>
    <w:p w:rsidR="00676901" w:rsidRPr="004D5D8F" w:rsidRDefault="00676901">
      <w:pPr>
        <w:pStyle w:val="Corpodeltesto"/>
        <w:numPr>
          <w:ilvl w:val="0"/>
          <w:numId w:val="14"/>
        </w:numPr>
        <w:spacing w:line="240" w:lineRule="auto"/>
        <w:jc w:val="both"/>
        <w:rPr>
          <w:rFonts w:ascii="Arial" w:hAnsi="Arial" w:cs="Arial"/>
          <w:color w:val="000000"/>
          <w:kern w:val="0"/>
          <w:sz w:val="20"/>
          <w:szCs w:val="20"/>
          <w:lang w:eastAsia="it-IT"/>
        </w:rPr>
      </w:pPr>
      <w:r w:rsidRPr="004D5D8F">
        <w:rPr>
          <w:rFonts w:ascii="Arial" w:hAnsi="Arial" w:cs="Arial"/>
          <w:color w:val="000000"/>
          <w:kern w:val="0"/>
          <w:sz w:val="20"/>
          <w:szCs w:val="20"/>
          <w:lang w:eastAsia="it-IT"/>
        </w:rPr>
        <w:t>Piano esecutivo di gestione/Piano della Performance -  Anno 2016 di prossima approvazione.</w:t>
      </w:r>
    </w:p>
    <w:p w:rsidR="004D5D8F" w:rsidRPr="004D5D8F" w:rsidRDefault="004D5D8F">
      <w:pPr>
        <w:jc w:val="both"/>
        <w:rPr>
          <w:rFonts w:ascii="Arial" w:hAnsi="Arial" w:cs="Arial"/>
          <w:sz w:val="20"/>
          <w:szCs w:val="20"/>
        </w:rPr>
      </w:pPr>
    </w:p>
    <w:p w:rsidR="00907A92" w:rsidRPr="004D5D8F" w:rsidRDefault="00676901">
      <w:pPr>
        <w:jc w:val="both"/>
        <w:rPr>
          <w:rFonts w:ascii="Arial" w:hAnsi="Arial" w:cs="Arial"/>
          <w:sz w:val="20"/>
          <w:szCs w:val="20"/>
        </w:rPr>
      </w:pPr>
      <w:r w:rsidRPr="004D5D8F">
        <w:rPr>
          <w:rFonts w:ascii="Arial" w:hAnsi="Arial" w:cs="Arial"/>
          <w:sz w:val="20"/>
          <w:szCs w:val="20"/>
        </w:rPr>
        <w:t>Coerentemente con il processo di gestione del rischio delineato dal PNA</w:t>
      </w:r>
      <w:r w:rsidR="007805DA" w:rsidRPr="004D5D8F">
        <w:rPr>
          <w:rFonts w:ascii="Arial" w:hAnsi="Arial" w:cs="Arial"/>
          <w:sz w:val="20"/>
          <w:szCs w:val="20"/>
        </w:rPr>
        <w:t>, il piano viene suddiviso in tre</w:t>
      </w:r>
      <w:r w:rsidRPr="004D5D8F">
        <w:rPr>
          <w:rFonts w:ascii="Arial" w:hAnsi="Arial" w:cs="Arial"/>
          <w:sz w:val="20"/>
          <w:szCs w:val="20"/>
        </w:rPr>
        <w:t xml:space="preserve"> parti</w:t>
      </w:r>
      <w:r w:rsidR="00907A92" w:rsidRPr="004D5D8F">
        <w:rPr>
          <w:rFonts w:ascii="Arial" w:hAnsi="Arial" w:cs="Arial"/>
          <w:sz w:val="20"/>
          <w:szCs w:val="20"/>
        </w:rPr>
        <w:t>.</w:t>
      </w:r>
    </w:p>
    <w:p w:rsidR="00907A92" w:rsidRPr="004D5D8F" w:rsidRDefault="00907A92">
      <w:pPr>
        <w:jc w:val="both"/>
        <w:rPr>
          <w:rFonts w:ascii="Arial" w:hAnsi="Arial" w:cs="Arial"/>
          <w:sz w:val="20"/>
          <w:szCs w:val="20"/>
        </w:rPr>
      </w:pPr>
    </w:p>
    <w:p w:rsidR="00907A92" w:rsidRPr="004D5D8F" w:rsidRDefault="00907A92">
      <w:pPr>
        <w:jc w:val="both"/>
        <w:rPr>
          <w:rFonts w:ascii="Arial" w:hAnsi="Arial" w:cs="Arial"/>
          <w:sz w:val="20"/>
          <w:szCs w:val="20"/>
        </w:rPr>
      </w:pPr>
      <w:r w:rsidRPr="004D5D8F">
        <w:rPr>
          <w:rFonts w:ascii="Arial" w:hAnsi="Arial" w:cs="Arial"/>
          <w:b/>
          <w:sz w:val="20"/>
          <w:szCs w:val="20"/>
        </w:rPr>
        <w:t>L</w:t>
      </w:r>
      <w:r w:rsidR="007805DA" w:rsidRPr="004D5D8F">
        <w:rPr>
          <w:rFonts w:ascii="Arial" w:hAnsi="Arial" w:cs="Arial"/>
          <w:b/>
          <w:sz w:val="20"/>
          <w:szCs w:val="20"/>
        </w:rPr>
        <w:t>a prima parte “Il contesto”</w:t>
      </w:r>
      <w:r w:rsidR="007805DA" w:rsidRPr="004D5D8F">
        <w:rPr>
          <w:rFonts w:ascii="Arial" w:hAnsi="Arial" w:cs="Arial"/>
          <w:sz w:val="20"/>
          <w:szCs w:val="20"/>
        </w:rPr>
        <w:t xml:space="preserve"> </w:t>
      </w:r>
      <w:r w:rsidR="00643177" w:rsidRPr="004D5D8F">
        <w:rPr>
          <w:rFonts w:ascii="Arial" w:hAnsi="Arial" w:cs="Arial"/>
          <w:sz w:val="20"/>
          <w:szCs w:val="20"/>
        </w:rPr>
        <w:t>descrive il contesto esterno ed interno dell’</w:t>
      </w:r>
    </w:p>
    <w:p w:rsidR="00907A92" w:rsidRPr="004D5D8F" w:rsidRDefault="00907A92">
      <w:pPr>
        <w:jc w:val="both"/>
        <w:rPr>
          <w:rFonts w:ascii="Arial" w:hAnsi="Arial" w:cs="Arial"/>
          <w:sz w:val="20"/>
          <w:szCs w:val="20"/>
        </w:rPr>
      </w:pPr>
    </w:p>
    <w:p w:rsidR="00676901" w:rsidRPr="004D5D8F" w:rsidRDefault="00EB087F">
      <w:pPr>
        <w:jc w:val="both"/>
        <w:rPr>
          <w:rFonts w:ascii="Arial" w:hAnsi="Arial" w:cs="Arial"/>
          <w:sz w:val="20"/>
          <w:szCs w:val="20"/>
        </w:rPr>
      </w:pPr>
      <w:r w:rsidRPr="004D5D8F">
        <w:rPr>
          <w:rFonts w:ascii="Arial" w:hAnsi="Arial" w:cs="Arial"/>
          <w:b/>
          <w:sz w:val="20"/>
          <w:szCs w:val="20"/>
        </w:rPr>
        <w:t>L</w:t>
      </w:r>
      <w:r w:rsidR="00676901" w:rsidRPr="004D5D8F">
        <w:rPr>
          <w:rFonts w:ascii="Arial" w:hAnsi="Arial" w:cs="Arial"/>
          <w:b/>
          <w:sz w:val="20"/>
          <w:szCs w:val="20"/>
        </w:rPr>
        <w:t>a seconda parte</w:t>
      </w:r>
      <w:r w:rsidRPr="004D5D8F">
        <w:rPr>
          <w:rFonts w:ascii="Arial" w:hAnsi="Arial" w:cs="Arial"/>
          <w:b/>
          <w:sz w:val="20"/>
          <w:szCs w:val="20"/>
        </w:rPr>
        <w:t xml:space="preserve"> “La gestione del rischio</w:t>
      </w:r>
      <w:r w:rsidRPr="004D5D8F">
        <w:rPr>
          <w:rFonts w:ascii="Arial" w:hAnsi="Arial" w:cs="Arial"/>
          <w:sz w:val="20"/>
          <w:szCs w:val="20"/>
        </w:rPr>
        <w:t>” suddivisa in</w:t>
      </w:r>
      <w:r w:rsidR="00676901" w:rsidRPr="004D5D8F">
        <w:rPr>
          <w:rFonts w:ascii="Arial" w:hAnsi="Arial" w:cs="Arial"/>
          <w:sz w:val="20"/>
          <w:szCs w:val="20"/>
        </w:rPr>
        <w:t xml:space="preserve"> quattro blocchi, che corrispondono a:</w:t>
      </w:r>
    </w:p>
    <w:p w:rsidR="00676901" w:rsidRPr="004D5D8F" w:rsidRDefault="00676901">
      <w:pPr>
        <w:jc w:val="both"/>
        <w:rPr>
          <w:rFonts w:ascii="Arial" w:hAnsi="Arial" w:cs="Arial"/>
          <w:sz w:val="20"/>
          <w:szCs w:val="20"/>
        </w:rPr>
      </w:pPr>
    </w:p>
    <w:p w:rsidR="00676901" w:rsidRPr="004D5D8F" w:rsidRDefault="00676901">
      <w:pPr>
        <w:pStyle w:val="Paragrafoelenco1"/>
        <w:jc w:val="both"/>
        <w:rPr>
          <w:rFonts w:ascii="Arial" w:hAnsi="Arial" w:cs="Arial"/>
          <w:sz w:val="20"/>
          <w:szCs w:val="20"/>
        </w:rPr>
      </w:pPr>
      <w:r w:rsidRPr="004D5D8F">
        <w:rPr>
          <w:rFonts w:ascii="Arial" w:hAnsi="Arial" w:cs="Arial"/>
          <w:b/>
          <w:bCs/>
          <w:sz w:val="20"/>
          <w:szCs w:val="20"/>
        </w:rPr>
        <w:t>Fase 1 -Mappatura dei Processi</w:t>
      </w:r>
      <w:r w:rsidRPr="004D5D8F">
        <w:rPr>
          <w:rFonts w:ascii="Arial" w:hAnsi="Arial" w:cs="Arial"/>
          <w:sz w:val="20"/>
          <w:szCs w:val="20"/>
        </w:rPr>
        <w:t xml:space="preserve">: </w:t>
      </w:r>
    </w:p>
    <w:p w:rsidR="00676901" w:rsidRPr="004D5D8F" w:rsidRDefault="00676901">
      <w:pPr>
        <w:pStyle w:val="Paragrafoelenco1"/>
        <w:ind w:left="1068"/>
        <w:jc w:val="both"/>
        <w:rPr>
          <w:rFonts w:ascii="Arial" w:hAnsi="Arial" w:cs="Arial"/>
          <w:sz w:val="20"/>
          <w:szCs w:val="20"/>
        </w:rPr>
      </w:pPr>
      <w:r w:rsidRPr="004D5D8F">
        <w:rPr>
          <w:rFonts w:ascii="Arial" w:hAnsi="Arial" w:cs="Arial"/>
          <w:sz w:val="20"/>
          <w:szCs w:val="20"/>
        </w:rPr>
        <w:t>Analisi dell’applicabilità di un primo nucleo di processi ricavabile dall'Allegato 2 del PNA e individuazione eventuale di nuove Aree di rischio e/o Processi, identificazione delle Aree/Settori/Servizi/Uffici deputati allo svolgimento del Processo.</w:t>
      </w:r>
    </w:p>
    <w:p w:rsidR="00676901" w:rsidRPr="004D5D8F" w:rsidRDefault="00676901">
      <w:pPr>
        <w:pStyle w:val="Paragrafoelenco1"/>
        <w:jc w:val="both"/>
        <w:rPr>
          <w:rFonts w:ascii="Arial" w:hAnsi="Arial" w:cs="Arial"/>
          <w:sz w:val="20"/>
          <w:szCs w:val="20"/>
        </w:rPr>
      </w:pPr>
      <w:r w:rsidRPr="004D5D8F">
        <w:rPr>
          <w:rFonts w:ascii="Arial" w:hAnsi="Arial" w:cs="Arial"/>
          <w:b/>
          <w:bCs/>
          <w:sz w:val="20"/>
          <w:szCs w:val="20"/>
        </w:rPr>
        <w:t>Fase 2 -Analisi e valutazione dei Processi</w:t>
      </w:r>
      <w:r w:rsidRPr="004D5D8F">
        <w:rPr>
          <w:rFonts w:ascii="Arial" w:hAnsi="Arial" w:cs="Arial"/>
          <w:sz w:val="20"/>
          <w:szCs w:val="20"/>
        </w:rPr>
        <w:t>:</w:t>
      </w:r>
    </w:p>
    <w:p w:rsidR="00676901" w:rsidRPr="004D5D8F" w:rsidRDefault="00676901">
      <w:pPr>
        <w:pStyle w:val="Paragrafoelenco1"/>
        <w:ind w:left="1068"/>
        <w:jc w:val="both"/>
        <w:rPr>
          <w:rFonts w:ascii="Arial" w:hAnsi="Arial" w:cs="Arial"/>
          <w:sz w:val="20"/>
          <w:szCs w:val="20"/>
        </w:rPr>
      </w:pPr>
      <w:r w:rsidRPr="004D5D8F">
        <w:rPr>
          <w:rFonts w:ascii="Arial" w:hAnsi="Arial" w:cs="Arial"/>
          <w:sz w:val="20"/>
          <w:szCs w:val="20"/>
        </w:rPr>
        <w:t>Valutazione dei processi esposti al rischio (in termini di impatto e probabilità);</w:t>
      </w:r>
    </w:p>
    <w:p w:rsidR="00676901" w:rsidRPr="004D5D8F" w:rsidRDefault="00676901">
      <w:pPr>
        <w:pStyle w:val="Paragrafoelenco1"/>
        <w:jc w:val="both"/>
        <w:rPr>
          <w:rFonts w:ascii="Arial" w:hAnsi="Arial" w:cs="Arial"/>
          <w:sz w:val="20"/>
          <w:szCs w:val="20"/>
        </w:rPr>
      </w:pPr>
      <w:r w:rsidRPr="004D5D8F">
        <w:rPr>
          <w:rFonts w:ascii="Arial" w:hAnsi="Arial" w:cs="Arial"/>
          <w:b/>
          <w:bCs/>
          <w:sz w:val="20"/>
          <w:szCs w:val="20"/>
        </w:rPr>
        <w:t>Fase 3 -Identificazione e valutazione dei rischi</w:t>
      </w:r>
      <w:r w:rsidRPr="004D5D8F">
        <w:rPr>
          <w:rFonts w:ascii="Arial" w:hAnsi="Arial" w:cs="Arial"/>
          <w:sz w:val="20"/>
          <w:szCs w:val="20"/>
        </w:rPr>
        <w:t>:</w:t>
      </w:r>
    </w:p>
    <w:p w:rsidR="00676901" w:rsidRPr="004D5D8F" w:rsidRDefault="00676901">
      <w:pPr>
        <w:pStyle w:val="Paragrafoelenco1"/>
        <w:ind w:left="1068"/>
        <w:jc w:val="both"/>
        <w:rPr>
          <w:rFonts w:ascii="Arial" w:hAnsi="Arial" w:cs="Arial"/>
          <w:sz w:val="20"/>
          <w:szCs w:val="20"/>
        </w:rPr>
      </w:pPr>
      <w:r w:rsidRPr="004D5D8F">
        <w:rPr>
          <w:rFonts w:ascii="Arial" w:hAnsi="Arial" w:cs="Arial"/>
          <w:sz w:val="20"/>
          <w:szCs w:val="20"/>
        </w:rPr>
        <w:t>Analisi dell’applicabilità dei rischi specifici inseriti e proposti  ed individuazione eventuale di nuovi rischi specifici associati ai processi valutati come maggiormente rischiosi;</w:t>
      </w:r>
    </w:p>
    <w:p w:rsidR="00676901" w:rsidRPr="004D5D8F" w:rsidRDefault="00676901">
      <w:pPr>
        <w:pStyle w:val="Paragrafoelenco1"/>
        <w:ind w:left="1068"/>
        <w:jc w:val="both"/>
        <w:rPr>
          <w:rFonts w:ascii="Arial" w:hAnsi="Arial" w:cs="Arial"/>
          <w:sz w:val="20"/>
          <w:szCs w:val="20"/>
        </w:rPr>
      </w:pPr>
      <w:r w:rsidRPr="004D5D8F">
        <w:rPr>
          <w:rFonts w:ascii="Arial" w:hAnsi="Arial" w:cs="Arial"/>
          <w:sz w:val="20"/>
          <w:szCs w:val="20"/>
        </w:rPr>
        <w:t>Valutazione dei rischi specifici (in termini di impatto e probabilità);</w:t>
      </w:r>
    </w:p>
    <w:p w:rsidR="00676901" w:rsidRPr="004D5D8F" w:rsidRDefault="00676901">
      <w:pPr>
        <w:pStyle w:val="Paragrafoelenco1"/>
        <w:jc w:val="both"/>
        <w:rPr>
          <w:rFonts w:ascii="Arial" w:hAnsi="Arial" w:cs="Arial"/>
          <w:sz w:val="20"/>
          <w:szCs w:val="20"/>
        </w:rPr>
      </w:pPr>
      <w:r w:rsidRPr="004D5D8F">
        <w:rPr>
          <w:rFonts w:ascii="Arial" w:hAnsi="Arial" w:cs="Arial"/>
          <w:b/>
          <w:bCs/>
          <w:sz w:val="20"/>
          <w:szCs w:val="20"/>
        </w:rPr>
        <w:t>Fase 4 - Identificazione delle misure</w:t>
      </w:r>
      <w:r w:rsidRPr="004D5D8F">
        <w:rPr>
          <w:rFonts w:ascii="Arial" w:hAnsi="Arial" w:cs="Arial"/>
          <w:sz w:val="20"/>
          <w:szCs w:val="20"/>
        </w:rPr>
        <w:t>:</w:t>
      </w:r>
    </w:p>
    <w:p w:rsidR="00676901" w:rsidRPr="004D5D8F" w:rsidRDefault="00676901">
      <w:pPr>
        <w:pStyle w:val="Paragrafoelenco1"/>
        <w:ind w:left="1068"/>
        <w:jc w:val="both"/>
        <w:rPr>
          <w:rFonts w:ascii="Arial" w:hAnsi="Arial" w:cs="Arial"/>
          <w:sz w:val="20"/>
          <w:szCs w:val="20"/>
        </w:rPr>
      </w:pPr>
      <w:r w:rsidRPr="004D5D8F">
        <w:rPr>
          <w:rFonts w:ascii="Arial" w:hAnsi="Arial" w:cs="Arial"/>
          <w:sz w:val="20"/>
          <w:szCs w:val="20"/>
        </w:rPr>
        <w:lastRenderedPageBreak/>
        <w:t xml:space="preserve">Identificazione delle misure più idonee alla prevenzione/mitigazione/trattamento del rischio avendo presente che esistono due classi di misure quelle obbligatorie previste dalla legge 190 e declinate dal PNA e quelle ulteriori che potranno essere indicate all'interno del piano </w:t>
      </w:r>
    </w:p>
    <w:p w:rsidR="00643177" w:rsidRPr="004D5D8F" w:rsidRDefault="00643177" w:rsidP="00643177">
      <w:pPr>
        <w:pStyle w:val="Paragrafoelenco1"/>
        <w:jc w:val="both"/>
        <w:rPr>
          <w:rFonts w:ascii="Arial" w:hAnsi="Arial" w:cs="Arial"/>
          <w:b/>
          <w:sz w:val="20"/>
          <w:szCs w:val="20"/>
        </w:rPr>
      </w:pPr>
    </w:p>
    <w:p w:rsidR="00676901" w:rsidRDefault="00EB087F" w:rsidP="00643177">
      <w:pPr>
        <w:pStyle w:val="Paragrafoelenco1"/>
        <w:jc w:val="both"/>
        <w:rPr>
          <w:rFonts w:ascii="Times New Roman" w:hAnsi="Times New Roman"/>
        </w:rPr>
      </w:pPr>
      <w:r w:rsidRPr="004D5D8F">
        <w:rPr>
          <w:rFonts w:ascii="Arial" w:hAnsi="Arial" w:cs="Arial"/>
          <w:b/>
          <w:sz w:val="20"/>
          <w:szCs w:val="20"/>
        </w:rPr>
        <w:t>La terza</w:t>
      </w:r>
      <w:r w:rsidR="0064725F">
        <w:rPr>
          <w:rFonts w:ascii="Arial" w:hAnsi="Arial" w:cs="Arial"/>
          <w:b/>
          <w:sz w:val="20"/>
          <w:szCs w:val="20"/>
        </w:rPr>
        <w:t xml:space="preserve"> parte : “Monitoraggio e rendicontazione</w:t>
      </w:r>
      <w:r w:rsidR="00907A92" w:rsidRPr="004D5D8F">
        <w:rPr>
          <w:rFonts w:ascii="Arial" w:hAnsi="Arial" w:cs="Arial"/>
          <w:b/>
          <w:sz w:val="20"/>
          <w:szCs w:val="20"/>
        </w:rPr>
        <w:t>”</w:t>
      </w:r>
      <w:r w:rsidR="00643177" w:rsidRPr="004D5D8F">
        <w:rPr>
          <w:rFonts w:ascii="Arial" w:hAnsi="Arial" w:cs="Arial"/>
          <w:b/>
          <w:sz w:val="20"/>
          <w:szCs w:val="20"/>
        </w:rPr>
        <w:t xml:space="preserve">: </w:t>
      </w:r>
      <w:r w:rsidR="00643177" w:rsidRPr="004D5D8F">
        <w:rPr>
          <w:rFonts w:ascii="Arial" w:hAnsi="Arial" w:cs="Arial"/>
          <w:sz w:val="20"/>
          <w:szCs w:val="20"/>
        </w:rPr>
        <w:t>m</w:t>
      </w:r>
      <w:r w:rsidR="00676901" w:rsidRPr="004D5D8F">
        <w:rPr>
          <w:rFonts w:ascii="Arial" w:hAnsi="Arial" w:cs="Arial"/>
          <w:sz w:val="20"/>
          <w:szCs w:val="20"/>
        </w:rPr>
        <w:t>onitora</w:t>
      </w:r>
      <w:r w:rsidR="0064725F">
        <w:rPr>
          <w:rFonts w:ascii="Arial" w:hAnsi="Arial" w:cs="Arial"/>
          <w:sz w:val="20"/>
          <w:szCs w:val="20"/>
        </w:rPr>
        <w:t xml:space="preserve"> </w:t>
      </w:r>
      <w:r w:rsidR="00676901" w:rsidRPr="004D5D8F">
        <w:rPr>
          <w:rFonts w:ascii="Arial" w:hAnsi="Arial" w:cs="Arial"/>
          <w:sz w:val="20"/>
          <w:szCs w:val="20"/>
        </w:rPr>
        <w:t>lo stato di attuazione delle misure introdotte, al fine di predisporre la relazione annuale e proporre gli aggiornamenti per l’anno successivo</w:t>
      </w:r>
      <w:r w:rsidR="0064725F">
        <w:rPr>
          <w:rFonts w:ascii="Arial" w:hAnsi="Arial" w:cs="Arial"/>
          <w:sz w:val="20"/>
          <w:szCs w:val="20"/>
        </w:rPr>
        <w:t xml:space="preserve"> e dà conto delle principali misure/azioni adottate</w:t>
      </w:r>
      <w:r w:rsidR="00676901" w:rsidRPr="004D5D8F">
        <w:rPr>
          <w:rFonts w:ascii="Arial" w:hAnsi="Arial" w:cs="Arial"/>
          <w:sz w:val="20"/>
          <w:szCs w:val="20"/>
        </w:rPr>
        <w:t>.</w:t>
      </w:r>
      <w:r w:rsidR="00676901" w:rsidRPr="004D5D8F">
        <w:rPr>
          <w:rFonts w:ascii="Arial" w:hAnsi="Arial" w:cs="Arial"/>
          <w:sz w:val="20"/>
          <w:szCs w:val="20"/>
        </w:rPr>
        <w:tab/>
      </w:r>
      <w:r w:rsidR="00676901">
        <w:rPr>
          <w:rFonts w:ascii="Times New Roman" w:hAnsi="Times New Roman"/>
        </w:rPr>
        <w:t xml:space="preserve"> </w:t>
      </w:r>
    </w:p>
    <w:p w:rsidR="00676901" w:rsidRDefault="00676901">
      <w:pPr>
        <w:pStyle w:val="Paragrafoelenco1"/>
        <w:ind w:left="0"/>
        <w:jc w:val="both"/>
        <w:rPr>
          <w:rFonts w:ascii="Times New Roman" w:hAnsi="Times New Roman"/>
        </w:rPr>
      </w:pPr>
    </w:p>
    <w:p w:rsidR="00676901" w:rsidRDefault="00676901">
      <w:pPr>
        <w:jc w:val="center"/>
        <w:rPr>
          <w:b/>
          <w:bCs/>
          <w:sz w:val="40"/>
          <w:szCs w:val="40"/>
        </w:rPr>
      </w:pPr>
      <w:r>
        <w:rPr>
          <w:b/>
          <w:bCs/>
          <w:sz w:val="40"/>
          <w:szCs w:val="40"/>
        </w:rPr>
        <w:t xml:space="preserve">PARTE PRIMA </w:t>
      </w:r>
    </w:p>
    <w:p w:rsidR="004D5D8F" w:rsidRDefault="004D5D8F">
      <w:pPr>
        <w:jc w:val="center"/>
        <w:rPr>
          <w:b/>
          <w:bCs/>
          <w:sz w:val="40"/>
          <w:szCs w:val="40"/>
        </w:rPr>
      </w:pPr>
    </w:p>
    <w:p w:rsidR="00676901" w:rsidRDefault="00676901">
      <w:pPr>
        <w:jc w:val="center"/>
        <w:rPr>
          <w:b/>
          <w:bCs/>
          <w:sz w:val="40"/>
          <w:szCs w:val="40"/>
        </w:rPr>
      </w:pPr>
      <w:r>
        <w:rPr>
          <w:b/>
          <w:bCs/>
          <w:sz w:val="40"/>
          <w:szCs w:val="40"/>
        </w:rPr>
        <w:t xml:space="preserve">IL CONTESTO </w:t>
      </w:r>
    </w:p>
    <w:p w:rsidR="00676901" w:rsidRDefault="00676901">
      <w:pPr>
        <w:jc w:val="center"/>
        <w:rPr>
          <w:b/>
          <w:bCs/>
          <w:sz w:val="40"/>
          <w:szCs w:val="40"/>
        </w:rPr>
      </w:pPr>
    </w:p>
    <w:p w:rsidR="00676901" w:rsidRDefault="00676901">
      <w:pPr>
        <w:pStyle w:val="Paragrafoelenco1"/>
        <w:ind w:left="0"/>
        <w:jc w:val="both"/>
      </w:pPr>
      <w:r>
        <w:t xml:space="preserve">Per migliorare il processo di gestione del rischio, come suggerito dall’ANAC a seguito dell’analisi dei Piani approvati in questa prima fase di applicazione della legge 190/2012,  è necessario analizzare il contesto esterno in cui si inserisce l’attività dell’amministrazione comunale di </w:t>
      </w:r>
      <w:proofErr w:type="spellStart"/>
      <w:r>
        <w:t>Traversetolo</w:t>
      </w:r>
      <w:proofErr w:type="spellEnd"/>
      <w:r>
        <w:t>, considerato che il rischio corruttivo prolifera in un ambiente che si ritiene  già inquinato. Per analizzare il contesto esterno si è fatto ricorso ai dati presenti in documenti ufficiali, di cui si riportano ampi stralci, che riguardano la provincia di Parma.</w:t>
      </w:r>
    </w:p>
    <w:p w:rsidR="00676901" w:rsidRDefault="00676901">
      <w:pPr>
        <w:pStyle w:val="Paragrafoelenco1"/>
        <w:ind w:left="0"/>
        <w:jc w:val="both"/>
        <w:rPr>
          <w:b/>
        </w:rPr>
      </w:pPr>
      <w:r>
        <w:rPr>
          <w:b/>
        </w:rPr>
        <w:t xml:space="preserve">Contesto regionale </w:t>
      </w:r>
      <w:r w:rsidR="006D66DC">
        <w:rPr>
          <w:rStyle w:val="Rimandonotaapidipagina"/>
          <w:b/>
        </w:rPr>
        <w:footnoteReference w:id="1"/>
      </w:r>
    </w:p>
    <w:p w:rsidR="00676901" w:rsidRDefault="00676901">
      <w:pPr>
        <w:pStyle w:val="Paragrafoelenco1"/>
        <w:ind w:left="0"/>
        <w:jc w:val="both"/>
        <w:rPr>
          <w:i/>
        </w:rPr>
      </w:pPr>
      <w:r>
        <w:rPr>
          <w:i/>
        </w:rPr>
        <w:t xml:space="preserve">L’elevata propensione imprenditoriale del tessuto economico </w:t>
      </w:r>
      <w:r>
        <w:t>della Regione Emilia Romagna</w:t>
      </w:r>
      <w:r>
        <w:rPr>
          <w:i/>
        </w:rPr>
        <w:t xml:space="preserve"> è uno dei fattori che catalizza gli interessi della criminalità organizzata, sia autoctona che straniera, anche ai fini del riciclaggio e del reinvestimento in attività economiche dei profitti illeciti realizzati.</w:t>
      </w:r>
    </w:p>
    <w:p w:rsidR="00676901" w:rsidRDefault="00676901">
      <w:pPr>
        <w:pStyle w:val="Paragrafoelenco1"/>
        <w:ind w:left="0"/>
        <w:jc w:val="both"/>
        <w:rPr>
          <w:i/>
        </w:rPr>
      </w:pPr>
      <w:r>
        <w:rPr>
          <w:i/>
        </w:rPr>
        <w:lastRenderedPageBreak/>
        <w:t>In Emilia Romagna sono da anni presenti compagini e soggetti affiliati e/o contigui ad organizzazioni criminali mafiose provenienti dalle regioni del sud che, attratti dalle possibilità offerte da un sistema economico dinamico, in taluni casi e per specifiche categorie di reati, arrivano ad operare unendosi tra loro, pianificando e realizzando attività illecite in grado di recare profitti comuni.</w:t>
      </w:r>
    </w:p>
    <w:p w:rsidR="00676901" w:rsidRDefault="00676901">
      <w:pPr>
        <w:pStyle w:val="Paragrafoelenco1"/>
        <w:ind w:left="0"/>
        <w:jc w:val="both"/>
        <w:rPr>
          <w:i/>
        </w:rPr>
      </w:pPr>
      <w:r>
        <w:rPr>
          <w:i/>
        </w:rPr>
        <w:t xml:space="preserve">La  presenza di tali organizzazioni, pur in assenza dei più eclatanti e cruenti episodi delittuosi tipici di quelle organizzazioni malavitose e di un controllo del territorio condotto con le modalità tipicamente messe in atto nelle aree geografiche di provenienza, è orientata, infatti, al tentativo di inquinare il tessuto economico e sociale con immissione di capitali di illecita provenienza attraverso </w:t>
      </w:r>
      <w:r>
        <w:rPr>
          <w:b/>
          <w:i/>
        </w:rPr>
        <w:t>l’aggiudicazione di appalti e l’acquisizione della proprietà di attività commerciali</w:t>
      </w:r>
      <w:r>
        <w:rPr>
          <w:i/>
        </w:rPr>
        <w:t xml:space="preserve"> sfruttando gli effetti della contingente crisi finanziaria penalizzante, in particolare, la piccola imprenditoria. A favorire questa attività illegale è anche la contiguità territoriale con la Repubblica di San Marino che facilità il contatto con soggetti, prevalentemente professionisti, residente in quello Stato.</w:t>
      </w:r>
    </w:p>
    <w:p w:rsidR="00676901" w:rsidRDefault="00676901">
      <w:pPr>
        <w:pStyle w:val="Paragrafoelenco1"/>
        <w:ind w:left="0"/>
        <w:jc w:val="both"/>
        <w:rPr>
          <w:i/>
        </w:rPr>
      </w:pPr>
      <w:r>
        <w:rPr>
          <w:b/>
          <w:i/>
        </w:rPr>
        <w:t>Il riciclaggio</w:t>
      </w:r>
      <w:r>
        <w:rPr>
          <w:i/>
        </w:rPr>
        <w:t xml:space="preserve">  risulta  essere l’attività prevalente della criminalità organizzata in Emilia-Romagna.</w:t>
      </w:r>
    </w:p>
    <w:p w:rsidR="004D5D8F" w:rsidRDefault="004D5D8F">
      <w:pPr>
        <w:pStyle w:val="Paragrafoelenco1"/>
        <w:ind w:left="0"/>
        <w:jc w:val="both"/>
        <w:rPr>
          <w:b/>
        </w:rPr>
      </w:pPr>
    </w:p>
    <w:p w:rsidR="00676901" w:rsidRDefault="00676901">
      <w:pPr>
        <w:pStyle w:val="Paragrafoelenco1"/>
        <w:ind w:left="0"/>
        <w:jc w:val="both"/>
        <w:rPr>
          <w:b/>
        </w:rPr>
      </w:pPr>
      <w:r>
        <w:rPr>
          <w:b/>
        </w:rPr>
        <w:t>Contesto provinciale</w:t>
      </w:r>
    </w:p>
    <w:p w:rsidR="00676901" w:rsidRDefault="00676901">
      <w:pPr>
        <w:pStyle w:val="Paragrafoelenco1"/>
        <w:ind w:left="0"/>
        <w:jc w:val="both"/>
        <w:rPr>
          <w:i/>
        </w:rPr>
      </w:pPr>
      <w:r>
        <w:rPr>
          <w:i/>
        </w:rPr>
        <w:t>Non risultano radicate</w:t>
      </w:r>
      <w:r>
        <w:t xml:space="preserve"> nella provincia di Parma </w:t>
      </w:r>
      <w:r>
        <w:rPr>
          <w:i/>
        </w:rPr>
        <w:t>organizzazioni criminali di tipo mafioso operanti con modalità tipiche riscontrate nei territori d’origine Tuttavia negli anni si è ampliato l’allarme e l’attenzione delle istituzioni locali nei confronti dei gruppi criminali di tipo mafioso.</w:t>
      </w:r>
    </w:p>
    <w:p w:rsidR="00676901" w:rsidRDefault="00676901">
      <w:pPr>
        <w:pStyle w:val="Paragrafoelenco1"/>
        <w:ind w:left="0"/>
        <w:jc w:val="both"/>
      </w:pPr>
      <w:r>
        <w:t xml:space="preserve">Risultano presenti soggetti riconducibili ad alcune cosche della ‘ndrangheta (“Dragone” e “Grande </w:t>
      </w:r>
      <w:proofErr w:type="spellStart"/>
      <w:r>
        <w:t>Aracri</w:t>
      </w:r>
      <w:proofErr w:type="spellEnd"/>
      <w:r>
        <w:t xml:space="preserve">” di </w:t>
      </w:r>
      <w:proofErr w:type="spellStart"/>
      <w:r>
        <w:t>Cutro</w:t>
      </w:r>
      <w:proofErr w:type="spellEnd"/>
      <w:r>
        <w:t xml:space="preserve">), ben radicati e attivi nel settore del traffico e della distribuzione delle sostanze stupefacenti e delle estorsioni, soggetti interessati dalla recente operazione </w:t>
      </w:r>
      <w:r>
        <w:rPr>
          <w:i/>
        </w:rPr>
        <w:t xml:space="preserve">Aemilia, </w:t>
      </w:r>
      <w:r>
        <w:t>condotta nel 2015 dalla DDA di Bologna che ha interessato anche la provincia di Parma; gruppi vicini ai “casalesi” che cercano di inserirsi nei settori dell’intermediazione nel mercato del lavoro ed in quello immobiliare e con un particolare interesse anche per la gestione del gioco d’azzardo e delle scommesse clandestine.</w:t>
      </w:r>
    </w:p>
    <w:p w:rsidR="00676901" w:rsidRDefault="00676901">
      <w:pPr>
        <w:pStyle w:val="Paragrafoelenco1"/>
        <w:ind w:left="0"/>
        <w:jc w:val="both"/>
        <w:rPr>
          <w:i/>
        </w:rPr>
      </w:pPr>
      <w:r>
        <w:rPr>
          <w:i/>
        </w:rPr>
        <w:t>Per ciò che riguarda “Cosa nostra” è stata registrata la presenza di soggetti affiliati alla cosca degli “</w:t>
      </w:r>
      <w:proofErr w:type="spellStart"/>
      <w:r>
        <w:rPr>
          <w:i/>
        </w:rPr>
        <w:t>Emmanuello</w:t>
      </w:r>
      <w:proofErr w:type="spellEnd"/>
      <w:r>
        <w:rPr>
          <w:i/>
        </w:rPr>
        <w:t>” e attiva, in provincia di Parma, nel settore dell’infiltrazione degli appalti pubblici.</w:t>
      </w:r>
    </w:p>
    <w:p w:rsidR="00676901" w:rsidRDefault="00676901">
      <w:pPr>
        <w:pStyle w:val="Paragrafoelenco1"/>
        <w:ind w:left="0"/>
        <w:jc w:val="both"/>
        <w:rPr>
          <w:i/>
        </w:rPr>
      </w:pPr>
      <w:r>
        <w:rPr>
          <w:i/>
        </w:rPr>
        <w:lastRenderedPageBreak/>
        <w:t>Inoltre, è stata accertata l’esistenza di gruppi delinquenziali legati ad esponenti della criminalità organizzata pugliese – in particolare foggiana- che risultano operare nell’ambito delle estorsioni, nel narcotraffico, nello spaccio di sostanze stupefacenti e nelle rapine.</w:t>
      </w:r>
    </w:p>
    <w:p w:rsidR="00676901" w:rsidRDefault="00676901">
      <w:pPr>
        <w:pStyle w:val="Paragrafoelenco1"/>
        <w:ind w:left="0"/>
        <w:jc w:val="both"/>
        <w:rPr>
          <w:rFonts w:ascii="Times New Roman" w:hAnsi="Times New Roman"/>
          <w:b/>
        </w:rPr>
      </w:pPr>
      <w:r>
        <w:rPr>
          <w:b/>
        </w:rPr>
        <w:t>Analisi del contesto</w:t>
      </w:r>
    </w:p>
    <w:p w:rsidR="00676901" w:rsidRDefault="00676901">
      <w:pPr>
        <w:spacing w:line="360" w:lineRule="exact"/>
        <w:jc w:val="both"/>
      </w:pPr>
      <w:r>
        <w:t xml:space="preserve">Il contesto ambientale sopra rappresentato denota  un ormai piuttosto elevato livello di infiltrazione criminale. I rischi principali derivanti da questa situazione sono in sostanza due. </w:t>
      </w:r>
    </w:p>
    <w:p w:rsidR="00676901" w:rsidRDefault="00676901">
      <w:pPr>
        <w:spacing w:line="360" w:lineRule="exact"/>
        <w:jc w:val="both"/>
      </w:pPr>
      <w:r>
        <w:t>Il primo è che attraverso strumenti legali  come le procedure pubbliche di approvvigionamento, soprattutto nell’ambito dei lavori (e in particolare dei subappalti) e in qualche misura dei servizi, quelli a minor contenuto tecnologico e professionale, come autotrasporti o pulizie, le imprese infiltrate dalle criminalità riescano a diventare fornitori della pubblica amministrazione, con il duplice esito di facilitare le attività di riciclaggio di proventi di attività illecita e di spiazzare le imprese “pulite” che, spesso non sono in grado di sostenere la concorrenza di aziende che possono contare su risorse, di varia natura, a condizioni particolarmente favorevoli.</w:t>
      </w:r>
    </w:p>
    <w:p w:rsidR="00676901" w:rsidRDefault="00676901">
      <w:pPr>
        <w:spacing w:line="360" w:lineRule="exact"/>
        <w:jc w:val="both"/>
      </w:pPr>
      <w:r>
        <w:t>Il secondo rischio è che i gruppi criminali, che finora si sono principalmente limitati a infiltrare talune attività economiche, compiano il passo verso un rapporto di scambio diretto con soggetti interni, in   qualità  di amministratori o funzionari, alle pubbliche amministrazioni locali.</w:t>
      </w:r>
    </w:p>
    <w:p w:rsidR="00676901" w:rsidRDefault="00676901">
      <w:pPr>
        <w:spacing w:line="360" w:lineRule="exact"/>
        <w:jc w:val="both"/>
      </w:pPr>
      <w:r>
        <w:t xml:space="preserve">Si tratta di rischi aventi una natura molto diversa e che richiedono l’adozione di contromisure complementari, ma evidentemente distinte. </w:t>
      </w:r>
    </w:p>
    <w:p w:rsidR="00676901" w:rsidRDefault="00676901">
      <w:pPr>
        <w:spacing w:line="360" w:lineRule="exact"/>
        <w:jc w:val="both"/>
      </w:pPr>
      <w:r>
        <w:t>Nel primo caso, occorre soprattutto migliorare il sistema delle procedure e dei controlli, anche mediante norme regolamentari, nella direzione di:</w:t>
      </w:r>
    </w:p>
    <w:p w:rsidR="00676901" w:rsidRDefault="00676901">
      <w:pPr>
        <w:numPr>
          <w:ilvl w:val="0"/>
          <w:numId w:val="15"/>
        </w:numPr>
        <w:suppressAutoHyphens/>
        <w:spacing w:after="200" w:line="360" w:lineRule="exact"/>
        <w:jc w:val="both"/>
      </w:pPr>
      <w:r>
        <w:t>precisare le competenze tra i diversi soggetti coinvolti nelle procedure di acquisto;</w:t>
      </w:r>
    </w:p>
    <w:p w:rsidR="00676901" w:rsidRDefault="00676901">
      <w:pPr>
        <w:numPr>
          <w:ilvl w:val="0"/>
          <w:numId w:val="15"/>
        </w:numPr>
        <w:suppressAutoHyphens/>
        <w:spacing w:after="200" w:line="360" w:lineRule="exact"/>
        <w:jc w:val="both"/>
      </w:pPr>
      <w:r>
        <w:t>perfezionare gli automatismi di verifica in itinere delle procedure (</w:t>
      </w:r>
      <w:proofErr w:type="spellStart"/>
      <w:r>
        <w:t>check</w:t>
      </w:r>
      <w:proofErr w:type="spellEnd"/>
      <w:r>
        <w:t xml:space="preserve"> </w:t>
      </w:r>
      <w:proofErr w:type="spellStart"/>
      <w:r>
        <w:t>list</w:t>
      </w:r>
      <w:proofErr w:type="spellEnd"/>
      <w:r>
        <w:t>);</w:t>
      </w:r>
    </w:p>
    <w:p w:rsidR="00676901" w:rsidRDefault="00676901">
      <w:pPr>
        <w:numPr>
          <w:ilvl w:val="0"/>
          <w:numId w:val="15"/>
        </w:numPr>
        <w:suppressAutoHyphens/>
        <w:spacing w:after="200" w:line="360" w:lineRule="exact"/>
        <w:jc w:val="both"/>
      </w:pPr>
      <w:r>
        <w:t>aumentare il livello dei requisiti di partecipazione richiesti alle ditte (</w:t>
      </w:r>
      <w:proofErr w:type="spellStart"/>
      <w:r>
        <w:t>whitelist</w:t>
      </w:r>
      <w:proofErr w:type="spellEnd"/>
      <w:r>
        <w:t xml:space="preserve">). </w:t>
      </w:r>
    </w:p>
    <w:p w:rsidR="00676901" w:rsidRDefault="00676901">
      <w:pPr>
        <w:spacing w:line="360" w:lineRule="exact"/>
        <w:jc w:val="both"/>
      </w:pPr>
      <w:r>
        <w:t>Nel secondo caso, occorre invece agire sui comportamenti nella direzione di:</w:t>
      </w:r>
    </w:p>
    <w:p w:rsidR="00676901" w:rsidRDefault="00676901">
      <w:pPr>
        <w:numPr>
          <w:ilvl w:val="0"/>
          <w:numId w:val="15"/>
        </w:numPr>
        <w:suppressAutoHyphens/>
        <w:spacing w:after="200" w:line="360" w:lineRule="exact"/>
        <w:jc w:val="both"/>
      </w:pPr>
      <w:r>
        <w:t>migliorare la qualità degli atti, soprattutto sotto il profilo motivazione;</w:t>
      </w:r>
    </w:p>
    <w:p w:rsidR="00676901" w:rsidRDefault="00676901">
      <w:pPr>
        <w:numPr>
          <w:ilvl w:val="0"/>
          <w:numId w:val="15"/>
        </w:numPr>
        <w:suppressAutoHyphens/>
        <w:spacing w:after="200" w:line="360" w:lineRule="exact"/>
        <w:jc w:val="both"/>
      </w:pPr>
      <w:r>
        <w:t xml:space="preserve">definire le procedure delle verifiche in materia di </w:t>
      </w:r>
      <w:proofErr w:type="spellStart"/>
      <w:r>
        <w:t>inconferibilità</w:t>
      </w:r>
      <w:proofErr w:type="spellEnd"/>
      <w:r>
        <w:t xml:space="preserve"> e incompatibilità;</w:t>
      </w:r>
    </w:p>
    <w:p w:rsidR="00676901" w:rsidRDefault="00676901">
      <w:pPr>
        <w:numPr>
          <w:ilvl w:val="0"/>
          <w:numId w:val="15"/>
        </w:numPr>
        <w:suppressAutoHyphens/>
        <w:spacing w:after="200" w:line="360" w:lineRule="exact"/>
        <w:jc w:val="both"/>
      </w:pPr>
      <w:r>
        <w:t>approfondire la conoscenza dei meccanismi di infiltrazione criminale attraverso una formazione specifica;</w:t>
      </w:r>
    </w:p>
    <w:p w:rsidR="00676901" w:rsidRDefault="00676901">
      <w:pPr>
        <w:numPr>
          <w:ilvl w:val="0"/>
          <w:numId w:val="15"/>
        </w:numPr>
        <w:suppressAutoHyphens/>
        <w:spacing w:after="200" w:line="360" w:lineRule="exact"/>
        <w:jc w:val="both"/>
      </w:pPr>
      <w:r>
        <w:lastRenderedPageBreak/>
        <w:t>formalizzare la possibilità per i cittadini di segnalare comportamenti a rischio corruzione.</w:t>
      </w:r>
    </w:p>
    <w:p w:rsidR="00676901" w:rsidRDefault="00676901">
      <w:pPr>
        <w:pStyle w:val="Paragrafoelenco1"/>
        <w:ind w:left="0"/>
        <w:jc w:val="both"/>
      </w:pPr>
      <w:r>
        <w:t>E’ in queste direzioni quindi che verrà definito l’aggiornamento 2016/2018</w:t>
      </w:r>
    </w:p>
    <w:p w:rsidR="009366EC" w:rsidRDefault="009366EC">
      <w:pPr>
        <w:autoSpaceDE w:val="0"/>
        <w:autoSpaceDN w:val="0"/>
        <w:adjustRightInd w:val="0"/>
        <w:rPr>
          <w:rFonts w:ascii="Arial Narrow" w:hAnsi="Arial Narrow"/>
          <w:b/>
          <w:bCs/>
          <w:sz w:val="22"/>
          <w:szCs w:val="22"/>
        </w:rPr>
      </w:pPr>
    </w:p>
    <w:p w:rsidR="00676901" w:rsidRDefault="00676901">
      <w:pPr>
        <w:autoSpaceDE w:val="0"/>
        <w:autoSpaceDN w:val="0"/>
        <w:adjustRightInd w:val="0"/>
        <w:rPr>
          <w:rFonts w:ascii="Arial Narrow" w:eastAsia="Calibri" w:hAnsi="Arial Narrow"/>
          <w:bCs/>
          <w:i/>
          <w:kern w:val="1"/>
          <w:sz w:val="22"/>
          <w:szCs w:val="22"/>
          <w:lang w:eastAsia="zh-CN"/>
        </w:rPr>
      </w:pPr>
      <w:r>
        <w:rPr>
          <w:rFonts w:ascii="Arial Narrow" w:hAnsi="Arial Narrow"/>
          <w:b/>
          <w:bCs/>
          <w:sz w:val="22"/>
          <w:szCs w:val="22"/>
        </w:rPr>
        <w:t xml:space="preserve"> SITUAZIONE SOCIO ECONOMICA  </w:t>
      </w:r>
      <w:r>
        <w:rPr>
          <w:sz w:val="32"/>
          <w:szCs w:val="32"/>
        </w:rPr>
        <w:t>(</w:t>
      </w:r>
      <w:r>
        <w:rPr>
          <w:rFonts w:ascii="Arial" w:hAnsi="Arial" w:cs="Arial"/>
          <w:i/>
          <w:sz w:val="22"/>
          <w:szCs w:val="22"/>
        </w:rPr>
        <w:t xml:space="preserve">Stralcio del DUP approvato con atto  G.C. n. 129   del 26/11/2015) </w:t>
      </w:r>
      <w:r>
        <w:rPr>
          <w:rFonts w:ascii="Arial" w:hAnsi="Arial" w:cs="Arial"/>
          <w:i/>
          <w:noProof/>
          <w:sz w:val="22"/>
          <w:szCs w:val="22"/>
        </w:rPr>
        <w:t xml:space="preserve">  </w:t>
      </w:r>
      <w:r>
        <w:rPr>
          <w:rFonts w:ascii="Arial Narrow" w:eastAsia="Calibri" w:hAnsi="Arial Narrow"/>
          <w:bCs/>
          <w:i/>
          <w:kern w:val="1"/>
          <w:sz w:val="22"/>
          <w:szCs w:val="22"/>
          <w:lang w:eastAsia="zh-CN"/>
        </w:rPr>
        <w:t xml:space="preserve">          </w:t>
      </w:r>
    </w:p>
    <w:p w:rsidR="00676901" w:rsidRDefault="00676901">
      <w:pPr>
        <w:pStyle w:val="Corpodeltesto"/>
        <w:ind w:left="7"/>
        <w:jc w:val="both"/>
        <w:rPr>
          <w:rFonts w:ascii="Arial Narrow" w:hAnsi="Arial Narrow"/>
          <w:bCs/>
          <w:i/>
          <w:sz w:val="22"/>
          <w:szCs w:val="22"/>
        </w:rPr>
      </w:pPr>
    </w:p>
    <w:p w:rsidR="00676901" w:rsidRDefault="00676901">
      <w:pPr>
        <w:pStyle w:val="Corpodeltesto"/>
        <w:ind w:left="7"/>
        <w:jc w:val="both"/>
        <w:rPr>
          <w:rFonts w:ascii="Arial Narrow" w:hAnsi="Arial Narrow"/>
          <w:bCs/>
          <w:sz w:val="22"/>
          <w:szCs w:val="22"/>
        </w:rPr>
      </w:pPr>
      <w:r>
        <w:rPr>
          <w:rFonts w:ascii="Arial Narrow" w:hAnsi="Arial Narrow"/>
          <w:bCs/>
          <w:sz w:val="22"/>
          <w:szCs w:val="22"/>
        </w:rPr>
        <w:t xml:space="preserve">Con riguardo allo scenario territoriale provinciale il Comune di </w:t>
      </w:r>
      <w:proofErr w:type="spellStart"/>
      <w:r>
        <w:rPr>
          <w:rFonts w:ascii="Arial Narrow" w:hAnsi="Arial Narrow"/>
          <w:bCs/>
          <w:sz w:val="22"/>
          <w:szCs w:val="22"/>
        </w:rPr>
        <w:t>Travesetolo</w:t>
      </w:r>
      <w:proofErr w:type="spellEnd"/>
      <w:r>
        <w:rPr>
          <w:rFonts w:ascii="Arial Narrow" w:hAnsi="Arial Narrow"/>
          <w:bCs/>
          <w:sz w:val="22"/>
          <w:szCs w:val="22"/>
        </w:rPr>
        <w:t xml:space="preserve"> è in posizione </w:t>
      </w:r>
      <w:proofErr w:type="spellStart"/>
      <w:r>
        <w:rPr>
          <w:rFonts w:ascii="Arial Narrow" w:hAnsi="Arial Narrow"/>
          <w:bCs/>
          <w:sz w:val="22"/>
          <w:szCs w:val="22"/>
        </w:rPr>
        <w:t>pedecollinare</w:t>
      </w:r>
      <w:proofErr w:type="spellEnd"/>
      <w:r>
        <w:rPr>
          <w:rFonts w:ascii="Arial Narrow" w:hAnsi="Arial Narrow"/>
          <w:bCs/>
          <w:sz w:val="22"/>
          <w:szCs w:val="22"/>
        </w:rPr>
        <w:t xml:space="preserve"> sulla storica ex SS 513 di </w:t>
      </w:r>
      <w:proofErr w:type="spellStart"/>
      <w:r>
        <w:rPr>
          <w:rFonts w:ascii="Arial Narrow" w:hAnsi="Arial Narrow"/>
          <w:bCs/>
          <w:sz w:val="22"/>
          <w:szCs w:val="22"/>
        </w:rPr>
        <w:t>Val</w:t>
      </w:r>
      <w:proofErr w:type="spellEnd"/>
      <w:r>
        <w:rPr>
          <w:rFonts w:ascii="Arial Narrow" w:hAnsi="Arial Narrow"/>
          <w:bCs/>
          <w:sz w:val="22"/>
          <w:szCs w:val="22"/>
        </w:rPr>
        <w:t xml:space="preserve"> d’Enza che collega Parma al Valico del Cerreto e di lì innestandosi sulla SS 63 del Valico del Cerreto conduce ad Aulla collegando perciò Emilia Romagna e Toscana.</w:t>
      </w:r>
    </w:p>
    <w:p w:rsidR="00676901" w:rsidRDefault="00676901">
      <w:pPr>
        <w:pStyle w:val="Corpodeltesto"/>
        <w:ind w:left="7"/>
        <w:jc w:val="both"/>
        <w:rPr>
          <w:rFonts w:ascii="Arial Narrow" w:hAnsi="Arial Narrow"/>
          <w:bCs/>
          <w:sz w:val="22"/>
          <w:szCs w:val="22"/>
        </w:rPr>
      </w:pPr>
      <w:r>
        <w:rPr>
          <w:rFonts w:ascii="Arial Narrow" w:hAnsi="Arial Narrow"/>
          <w:bCs/>
          <w:sz w:val="22"/>
          <w:szCs w:val="22"/>
        </w:rPr>
        <w:t xml:space="preserve">Se si considera che quest’ultima nasce ufficialmente come Strada Ducale di Lunigiana nel XVIII secolo, è facile comprendere come l’economia del territorio sia sempre stata fiorente.  </w:t>
      </w:r>
    </w:p>
    <w:p w:rsidR="00676901" w:rsidRDefault="00676901">
      <w:pPr>
        <w:pStyle w:val="Corpodeltesto"/>
        <w:ind w:left="7"/>
        <w:jc w:val="both"/>
        <w:rPr>
          <w:rFonts w:ascii="Arial Narrow" w:hAnsi="Arial Narrow"/>
          <w:bCs/>
          <w:sz w:val="22"/>
          <w:szCs w:val="22"/>
        </w:rPr>
      </w:pPr>
      <w:r>
        <w:rPr>
          <w:rFonts w:ascii="Arial Narrow" w:hAnsi="Arial Narrow"/>
          <w:bCs/>
          <w:sz w:val="22"/>
          <w:szCs w:val="22"/>
        </w:rPr>
        <w:t xml:space="preserve">Oltre alla ex SS 513 di </w:t>
      </w:r>
      <w:proofErr w:type="spellStart"/>
      <w:r>
        <w:rPr>
          <w:rFonts w:ascii="Arial Narrow" w:hAnsi="Arial Narrow"/>
          <w:bCs/>
          <w:sz w:val="22"/>
          <w:szCs w:val="22"/>
        </w:rPr>
        <w:t>Val</w:t>
      </w:r>
      <w:proofErr w:type="spellEnd"/>
      <w:r>
        <w:rPr>
          <w:rFonts w:ascii="Arial Narrow" w:hAnsi="Arial Narrow"/>
          <w:bCs/>
          <w:sz w:val="22"/>
          <w:szCs w:val="22"/>
        </w:rPr>
        <w:t xml:space="preserve"> d’Enza, è attraversato anche dalla strada Provinciale 45 e grazie ai prolungamenti delle linee urbane 11 e 12, il centro di </w:t>
      </w:r>
      <w:proofErr w:type="spellStart"/>
      <w:r>
        <w:rPr>
          <w:rFonts w:ascii="Arial Narrow" w:hAnsi="Arial Narrow"/>
          <w:bCs/>
          <w:sz w:val="22"/>
          <w:szCs w:val="22"/>
        </w:rPr>
        <w:t>Traversetolo</w:t>
      </w:r>
      <w:proofErr w:type="spellEnd"/>
      <w:r>
        <w:rPr>
          <w:rFonts w:ascii="Arial Narrow" w:hAnsi="Arial Narrow"/>
          <w:bCs/>
          <w:sz w:val="22"/>
          <w:szCs w:val="22"/>
        </w:rPr>
        <w:t xml:space="preserve"> viene collegato ogni ora alla città di Parma.</w:t>
      </w:r>
    </w:p>
    <w:p w:rsidR="00676901" w:rsidRDefault="00676901">
      <w:pPr>
        <w:pStyle w:val="Titolo1"/>
        <w:ind w:left="7"/>
        <w:rPr>
          <w:rFonts w:ascii="Arial Narrow" w:hAnsi="Arial Narrow"/>
          <w:sz w:val="22"/>
          <w:szCs w:val="22"/>
        </w:rPr>
      </w:pPr>
    </w:p>
    <w:p w:rsidR="009366EC" w:rsidRPr="009366EC" w:rsidRDefault="009366EC" w:rsidP="009366EC">
      <w:pPr>
        <w:rPr>
          <w:lang w:eastAsia="zh-CN"/>
        </w:rPr>
      </w:pPr>
    </w:p>
    <w:p w:rsidR="00676901" w:rsidRDefault="00676901">
      <w:pPr>
        <w:pStyle w:val="Titolo1"/>
        <w:ind w:left="7"/>
        <w:rPr>
          <w:rFonts w:ascii="Arial Narrow" w:hAnsi="Arial Narrow"/>
          <w:i/>
          <w:sz w:val="22"/>
          <w:szCs w:val="22"/>
        </w:rPr>
      </w:pPr>
      <w:r>
        <w:rPr>
          <w:rFonts w:ascii="Arial Narrow" w:hAnsi="Arial Narrow"/>
          <w:sz w:val="22"/>
          <w:szCs w:val="22"/>
        </w:rPr>
        <w:t xml:space="preserve"> Il Sistema Imprenditoriale </w:t>
      </w:r>
    </w:p>
    <w:p w:rsidR="00676901" w:rsidRDefault="00676901">
      <w:pPr>
        <w:spacing w:line="276" w:lineRule="auto"/>
        <w:ind w:left="7"/>
        <w:jc w:val="both"/>
        <w:rPr>
          <w:rFonts w:ascii="Arial Narrow" w:hAnsi="Arial Narrow"/>
          <w:sz w:val="22"/>
          <w:szCs w:val="22"/>
        </w:rPr>
      </w:pPr>
      <w:r>
        <w:rPr>
          <w:rFonts w:ascii="Arial Narrow" w:hAnsi="Arial Narrow"/>
          <w:sz w:val="22"/>
          <w:szCs w:val="22"/>
        </w:rPr>
        <w:t xml:space="preserve">Il sistema imprenditoriale </w:t>
      </w:r>
      <w:proofErr w:type="spellStart"/>
      <w:r>
        <w:rPr>
          <w:rFonts w:ascii="Arial Narrow" w:hAnsi="Arial Narrow"/>
          <w:sz w:val="22"/>
          <w:szCs w:val="22"/>
        </w:rPr>
        <w:t>traversetolese</w:t>
      </w:r>
      <w:proofErr w:type="spellEnd"/>
      <w:r>
        <w:rPr>
          <w:rFonts w:ascii="Arial Narrow" w:hAnsi="Arial Narrow"/>
          <w:sz w:val="22"/>
          <w:szCs w:val="22"/>
        </w:rPr>
        <w:t xml:space="preserve"> non può prescindere dal tradizionale mercato domenicale.</w:t>
      </w:r>
    </w:p>
    <w:p w:rsidR="00676901" w:rsidRDefault="00676901">
      <w:pPr>
        <w:spacing w:line="276" w:lineRule="auto"/>
        <w:ind w:left="7"/>
        <w:jc w:val="both"/>
        <w:rPr>
          <w:rFonts w:ascii="Arial Narrow" w:hAnsi="Arial Narrow"/>
          <w:sz w:val="22"/>
          <w:szCs w:val="22"/>
        </w:rPr>
      </w:pPr>
      <w:r>
        <w:rPr>
          <w:rFonts w:ascii="Arial Narrow" w:hAnsi="Arial Narrow"/>
          <w:sz w:val="22"/>
          <w:szCs w:val="22"/>
        </w:rPr>
        <w:t>I dati ufficiali(</w:t>
      </w:r>
      <w:r>
        <w:rPr>
          <w:rFonts w:ascii="Arial Narrow" w:hAnsi="Arial Narrow" w:cs="Arial"/>
          <w:sz w:val="22"/>
          <w:szCs w:val="22"/>
        </w:rPr>
        <w:t xml:space="preserve"> Fonte: Info camere (Telemaco – </w:t>
      </w:r>
      <w:proofErr w:type="spellStart"/>
      <w:r>
        <w:rPr>
          <w:rFonts w:ascii="Arial Narrow" w:hAnsi="Arial Narrow" w:cs="Arial"/>
          <w:sz w:val="22"/>
          <w:szCs w:val="22"/>
        </w:rPr>
        <w:t>Stockview</w:t>
      </w:r>
      <w:proofErr w:type="spellEnd"/>
      <w:r>
        <w:rPr>
          <w:rFonts w:ascii="Arial Narrow" w:hAnsi="Arial Narrow" w:cs="Arial"/>
          <w:sz w:val="22"/>
          <w:szCs w:val="22"/>
        </w:rPr>
        <w:t>)</w:t>
      </w:r>
      <w:r>
        <w:rPr>
          <w:rFonts w:ascii="Arial Narrow" w:hAnsi="Arial Narrow"/>
          <w:sz w:val="22"/>
          <w:szCs w:val="22"/>
        </w:rPr>
        <w:t xml:space="preserve"> mostrano come il numero delle imprese </w:t>
      </w:r>
      <w:proofErr w:type="spellStart"/>
      <w:r>
        <w:rPr>
          <w:rFonts w:ascii="Arial Narrow" w:hAnsi="Arial Narrow"/>
          <w:sz w:val="22"/>
          <w:szCs w:val="22"/>
        </w:rPr>
        <w:t>traversetolesi</w:t>
      </w:r>
      <w:proofErr w:type="spellEnd"/>
      <w:r>
        <w:rPr>
          <w:rFonts w:ascii="Arial Narrow" w:hAnsi="Arial Narrow"/>
          <w:sz w:val="22"/>
          <w:szCs w:val="22"/>
        </w:rPr>
        <w:t xml:space="preserve"> negli anni dal 2011 al 2013 rispetto alla situazione della Provincia di Parma, della Regione Emilia Romagna e del territorio nazionale abbia avuto, in proporzione, un calo maggiore. E’ però significativo, a dimostrazione di come il mercato domenicale influisca sulla nostra economia, sottolineare che sul totale delle imprese, sempre nel periodo 2011-2013, rispetto alla situazione della Provincia di Parma, della Regione Emilia Romagna e del territorio nazionale, la percentuale delle imprese commerciali sia allineata alla realtà regionale se non addirittura, nel confronto con il territorio provinciale, lo superi di quasi tre punti/percentuale.</w:t>
      </w:r>
    </w:p>
    <w:p w:rsidR="00676901" w:rsidRDefault="00676901">
      <w:pPr>
        <w:ind w:left="360"/>
        <w:jc w:val="both"/>
      </w:pPr>
    </w:p>
    <w:p w:rsidR="00676901" w:rsidRDefault="00676901">
      <w:pPr>
        <w:ind w:left="360"/>
        <w:jc w:val="both"/>
      </w:pPr>
    </w:p>
    <w:p w:rsidR="009366EC" w:rsidRDefault="009366EC">
      <w:pPr>
        <w:ind w:left="360"/>
        <w:jc w:val="both"/>
      </w:pPr>
    </w:p>
    <w:p w:rsidR="009366EC" w:rsidRDefault="009366EC">
      <w:pPr>
        <w:ind w:left="360"/>
        <w:jc w:val="both"/>
      </w:pPr>
    </w:p>
    <w:p w:rsidR="009366EC" w:rsidRDefault="009366EC">
      <w:pPr>
        <w:ind w:left="360"/>
        <w:jc w:val="both"/>
      </w:pPr>
    </w:p>
    <w:tbl>
      <w:tblPr>
        <w:tblW w:w="5000" w:type="pct"/>
        <w:tblCellMar>
          <w:left w:w="0" w:type="dxa"/>
          <w:right w:w="0" w:type="dxa"/>
        </w:tblCellMar>
        <w:tblLook w:val="0000"/>
      </w:tblPr>
      <w:tblGrid>
        <w:gridCol w:w="4913"/>
        <w:gridCol w:w="1136"/>
        <w:gridCol w:w="1183"/>
        <w:gridCol w:w="1352"/>
        <w:gridCol w:w="971"/>
        <w:gridCol w:w="1303"/>
        <w:gridCol w:w="1045"/>
        <w:gridCol w:w="1469"/>
        <w:gridCol w:w="945"/>
      </w:tblGrid>
      <w:tr w:rsidR="00676901">
        <w:trPr>
          <w:trHeight w:val="510"/>
        </w:trPr>
        <w:tc>
          <w:tcPr>
            <w:tcW w:w="171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676901" w:rsidRDefault="00676901">
            <w:pPr>
              <w:rPr>
                <w:rFonts w:ascii="Arial Narrow" w:eastAsia="Arial Unicode MS" w:hAnsi="Arial Narrow" w:cs="Arial"/>
                <w:sz w:val="22"/>
                <w:szCs w:val="22"/>
              </w:rPr>
            </w:pPr>
            <w:r>
              <w:rPr>
                <w:rFonts w:ascii="Arial Narrow" w:hAnsi="Arial Narrow" w:cs="Arial"/>
                <w:sz w:val="22"/>
                <w:szCs w:val="22"/>
              </w:rPr>
              <w:lastRenderedPageBreak/>
              <w:t xml:space="preserve">Fonte: rielaborazione dei dati </w:t>
            </w:r>
            <w:proofErr w:type="spellStart"/>
            <w:r>
              <w:rPr>
                <w:rFonts w:ascii="Arial Narrow" w:hAnsi="Arial Narrow" w:cs="Arial"/>
                <w:sz w:val="22"/>
                <w:szCs w:val="22"/>
              </w:rPr>
              <w:t>Infocamere</w:t>
            </w:r>
            <w:proofErr w:type="spellEnd"/>
            <w:r>
              <w:rPr>
                <w:rFonts w:ascii="Arial Narrow" w:hAnsi="Arial Narrow" w:cs="Arial"/>
                <w:sz w:val="22"/>
                <w:szCs w:val="22"/>
              </w:rPr>
              <w:t xml:space="preserve"> tabella 1</w:t>
            </w:r>
          </w:p>
        </w:tc>
        <w:tc>
          <w:tcPr>
            <w:tcW w:w="810" w:type="pct"/>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Comune</w:t>
            </w:r>
          </w:p>
        </w:tc>
        <w:tc>
          <w:tcPr>
            <w:tcW w:w="811"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Provincia</w:t>
            </w:r>
          </w:p>
        </w:tc>
        <w:tc>
          <w:tcPr>
            <w:tcW w:w="820"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Regione</w:t>
            </w:r>
          </w:p>
        </w:tc>
        <w:tc>
          <w:tcPr>
            <w:tcW w:w="844"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Italia</w:t>
            </w:r>
          </w:p>
        </w:tc>
      </w:tr>
      <w:tr w:rsidR="00676901">
        <w:trPr>
          <w:trHeight w:val="510"/>
        </w:trPr>
        <w:tc>
          <w:tcPr>
            <w:tcW w:w="1716" w:type="pct"/>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676901" w:rsidRDefault="00676901">
            <w:pPr>
              <w:rPr>
                <w:rFonts w:ascii="Arial Narrow" w:eastAsia="Arial Unicode MS" w:hAnsi="Arial Narrow" w:cs="Arial"/>
                <w:b/>
                <w:bCs/>
                <w:sz w:val="22"/>
                <w:szCs w:val="22"/>
              </w:rPr>
            </w:pPr>
            <w:r>
              <w:rPr>
                <w:rFonts w:ascii="Arial Narrow" w:hAnsi="Arial Narrow" w:cs="Arial"/>
                <w:b/>
                <w:bCs/>
                <w:sz w:val="22"/>
                <w:szCs w:val="22"/>
              </w:rPr>
              <w:t>totale delle imprese negli anni 2011-2012-2013</w:t>
            </w:r>
          </w:p>
        </w:tc>
        <w:tc>
          <w:tcPr>
            <w:tcW w:w="810" w:type="pct"/>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2.994,00</w:t>
            </w:r>
          </w:p>
        </w:tc>
        <w:tc>
          <w:tcPr>
            <w:tcW w:w="811"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128.212,00</w:t>
            </w:r>
          </w:p>
        </w:tc>
        <w:tc>
          <w:tcPr>
            <w:tcW w:w="820"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1.271.332,00</w:t>
            </w:r>
          </w:p>
        </w:tc>
        <w:tc>
          <w:tcPr>
            <w:tcW w:w="844"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15.701.563,00</w:t>
            </w:r>
          </w:p>
        </w:tc>
      </w:tr>
      <w:tr w:rsidR="00676901">
        <w:trPr>
          <w:trHeight w:val="1785"/>
        </w:trPr>
        <w:tc>
          <w:tcPr>
            <w:tcW w:w="1716" w:type="pct"/>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 xml:space="preserve">Settore </w:t>
            </w:r>
          </w:p>
        </w:tc>
        <w:tc>
          <w:tcPr>
            <w:tcW w:w="397"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totale imprese anni 2011-2012-2013</w:t>
            </w:r>
          </w:p>
        </w:tc>
        <w:tc>
          <w:tcPr>
            <w:tcW w:w="413"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 del settore sul totale delle imprese</w:t>
            </w:r>
          </w:p>
        </w:tc>
        <w:tc>
          <w:tcPr>
            <w:tcW w:w="472"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totale imprese anni 2011-2012-2013</w:t>
            </w:r>
          </w:p>
        </w:tc>
        <w:tc>
          <w:tcPr>
            <w:tcW w:w="33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 del settore sul totale delle imprese</w:t>
            </w:r>
          </w:p>
        </w:tc>
        <w:tc>
          <w:tcPr>
            <w:tcW w:w="455"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totale imprese anni 2011-2012-2013</w:t>
            </w:r>
          </w:p>
        </w:tc>
        <w:tc>
          <w:tcPr>
            <w:tcW w:w="364"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 del settore sul totale delle imprese</w:t>
            </w:r>
          </w:p>
        </w:tc>
        <w:tc>
          <w:tcPr>
            <w:tcW w:w="513"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totale imprese anni 2011-2012-2013</w:t>
            </w:r>
          </w:p>
        </w:tc>
        <w:tc>
          <w:tcPr>
            <w:tcW w:w="330"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 del settore sul totale delle imprese</w:t>
            </w:r>
          </w:p>
        </w:tc>
      </w:tr>
      <w:tr w:rsidR="00676901">
        <w:trPr>
          <w:trHeight w:val="570"/>
        </w:trPr>
        <w:tc>
          <w:tcPr>
            <w:tcW w:w="1716" w:type="pct"/>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676901" w:rsidRDefault="00676901">
            <w:pPr>
              <w:rPr>
                <w:rFonts w:ascii="Arial Narrow" w:eastAsia="Arial Unicode MS" w:hAnsi="Arial Narrow" w:cs="Arial"/>
                <w:sz w:val="22"/>
                <w:szCs w:val="22"/>
              </w:rPr>
            </w:pPr>
            <w:r>
              <w:rPr>
                <w:rFonts w:ascii="Arial Narrow" w:hAnsi="Arial Narrow" w:cs="Arial"/>
                <w:sz w:val="22"/>
                <w:szCs w:val="22"/>
              </w:rPr>
              <w:t>Agricoltura, silvicoltura e pesca</w:t>
            </w:r>
          </w:p>
        </w:tc>
        <w:tc>
          <w:tcPr>
            <w:tcW w:w="397"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446,00</w:t>
            </w:r>
          </w:p>
        </w:tc>
        <w:tc>
          <w:tcPr>
            <w:tcW w:w="413"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14,89</w:t>
            </w:r>
          </w:p>
        </w:tc>
        <w:tc>
          <w:tcPr>
            <w:tcW w:w="47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19.829,00</w:t>
            </w:r>
          </w:p>
        </w:tc>
        <w:tc>
          <w:tcPr>
            <w:tcW w:w="3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15,46</w:t>
            </w:r>
          </w:p>
        </w:tc>
        <w:tc>
          <w:tcPr>
            <w:tcW w:w="455"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209.125,00</w:t>
            </w:r>
          </w:p>
        </w:tc>
        <w:tc>
          <w:tcPr>
            <w:tcW w:w="36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16,45</w:t>
            </w:r>
          </w:p>
        </w:tc>
        <w:tc>
          <w:tcPr>
            <w:tcW w:w="51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2.415.244,00</w:t>
            </w:r>
          </w:p>
        </w:tc>
        <w:tc>
          <w:tcPr>
            <w:tcW w:w="33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right"/>
              <w:rPr>
                <w:rFonts w:ascii="Arial Narrow" w:eastAsia="Arial Unicode MS" w:hAnsi="Arial Narrow" w:cs="Arial"/>
                <w:b/>
                <w:bCs/>
                <w:sz w:val="22"/>
                <w:szCs w:val="22"/>
              </w:rPr>
            </w:pPr>
            <w:r>
              <w:rPr>
                <w:rFonts w:ascii="Arial Narrow" w:hAnsi="Arial Narrow" w:cs="Arial"/>
                <w:b/>
                <w:bCs/>
                <w:sz w:val="22"/>
                <w:szCs w:val="22"/>
              </w:rPr>
              <w:t>15,38</w:t>
            </w:r>
          </w:p>
        </w:tc>
      </w:tr>
      <w:tr w:rsidR="00676901">
        <w:trPr>
          <w:trHeight w:val="420"/>
        </w:trPr>
        <w:tc>
          <w:tcPr>
            <w:tcW w:w="1716" w:type="pct"/>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676901" w:rsidRDefault="00676901">
            <w:pPr>
              <w:rPr>
                <w:rFonts w:ascii="Arial Narrow" w:eastAsia="Arial Unicode MS" w:hAnsi="Arial Narrow" w:cs="Arial"/>
                <w:sz w:val="22"/>
                <w:szCs w:val="22"/>
              </w:rPr>
            </w:pPr>
            <w:r>
              <w:rPr>
                <w:rFonts w:ascii="Arial Narrow" w:hAnsi="Arial Narrow" w:cs="Arial"/>
                <w:sz w:val="22"/>
                <w:szCs w:val="22"/>
              </w:rPr>
              <w:t>Attività manifatturiere</w:t>
            </w:r>
          </w:p>
        </w:tc>
        <w:tc>
          <w:tcPr>
            <w:tcW w:w="397"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528,00</w:t>
            </w:r>
          </w:p>
        </w:tc>
        <w:tc>
          <w:tcPr>
            <w:tcW w:w="413"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17,63</w:t>
            </w:r>
          </w:p>
        </w:tc>
        <w:tc>
          <w:tcPr>
            <w:tcW w:w="47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16.579,00</w:t>
            </w:r>
          </w:p>
        </w:tc>
        <w:tc>
          <w:tcPr>
            <w:tcW w:w="3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12,94</w:t>
            </w:r>
          </w:p>
        </w:tc>
        <w:tc>
          <w:tcPr>
            <w:tcW w:w="455"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154.016,00</w:t>
            </w:r>
          </w:p>
        </w:tc>
        <w:tc>
          <w:tcPr>
            <w:tcW w:w="36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12,11</w:t>
            </w:r>
          </w:p>
        </w:tc>
        <w:tc>
          <w:tcPr>
            <w:tcW w:w="51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1.580.125,00</w:t>
            </w:r>
          </w:p>
        </w:tc>
        <w:tc>
          <w:tcPr>
            <w:tcW w:w="33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right"/>
              <w:rPr>
                <w:rFonts w:ascii="Arial Narrow" w:eastAsia="Arial Unicode MS" w:hAnsi="Arial Narrow" w:cs="Arial"/>
                <w:b/>
                <w:bCs/>
                <w:sz w:val="22"/>
                <w:szCs w:val="22"/>
              </w:rPr>
            </w:pPr>
            <w:r>
              <w:rPr>
                <w:rFonts w:ascii="Arial Narrow" w:hAnsi="Arial Narrow" w:cs="Arial"/>
                <w:b/>
                <w:bCs/>
                <w:sz w:val="22"/>
                <w:szCs w:val="22"/>
              </w:rPr>
              <w:t>10,06</w:t>
            </w:r>
          </w:p>
        </w:tc>
      </w:tr>
      <w:tr w:rsidR="00676901">
        <w:trPr>
          <w:trHeight w:val="510"/>
        </w:trPr>
        <w:tc>
          <w:tcPr>
            <w:tcW w:w="1716" w:type="pct"/>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676901" w:rsidRDefault="00676901">
            <w:pPr>
              <w:rPr>
                <w:rFonts w:ascii="Arial Narrow" w:eastAsia="Arial Unicode MS" w:hAnsi="Arial Narrow" w:cs="Arial"/>
                <w:sz w:val="22"/>
                <w:szCs w:val="22"/>
              </w:rPr>
            </w:pPr>
            <w:r>
              <w:rPr>
                <w:rFonts w:ascii="Arial Narrow" w:hAnsi="Arial Narrow" w:cs="Arial"/>
                <w:sz w:val="22"/>
                <w:szCs w:val="22"/>
              </w:rPr>
              <w:t>Costruzioni</w:t>
            </w:r>
          </w:p>
        </w:tc>
        <w:tc>
          <w:tcPr>
            <w:tcW w:w="397"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559,00</w:t>
            </w:r>
          </w:p>
        </w:tc>
        <w:tc>
          <w:tcPr>
            <w:tcW w:w="413"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18,67</w:t>
            </w:r>
          </w:p>
        </w:tc>
        <w:tc>
          <w:tcPr>
            <w:tcW w:w="47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23.950,00</w:t>
            </w:r>
          </w:p>
        </w:tc>
        <w:tc>
          <w:tcPr>
            <w:tcW w:w="3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18,68</w:t>
            </w:r>
          </w:p>
        </w:tc>
        <w:tc>
          <w:tcPr>
            <w:tcW w:w="455"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236.401,00</w:t>
            </w:r>
          </w:p>
        </w:tc>
        <w:tc>
          <w:tcPr>
            <w:tcW w:w="36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18,59</w:t>
            </w:r>
          </w:p>
        </w:tc>
        <w:tc>
          <w:tcPr>
            <w:tcW w:w="51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2.432.725,00</w:t>
            </w:r>
          </w:p>
        </w:tc>
        <w:tc>
          <w:tcPr>
            <w:tcW w:w="33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right"/>
              <w:rPr>
                <w:rFonts w:ascii="Arial Narrow" w:eastAsia="Arial Unicode MS" w:hAnsi="Arial Narrow" w:cs="Arial"/>
                <w:b/>
                <w:bCs/>
                <w:sz w:val="22"/>
                <w:szCs w:val="22"/>
              </w:rPr>
            </w:pPr>
            <w:r>
              <w:rPr>
                <w:rFonts w:ascii="Arial Narrow" w:hAnsi="Arial Narrow" w:cs="Arial"/>
                <w:b/>
                <w:bCs/>
                <w:sz w:val="22"/>
                <w:szCs w:val="22"/>
              </w:rPr>
              <w:t>15,49</w:t>
            </w:r>
          </w:p>
        </w:tc>
      </w:tr>
      <w:tr w:rsidR="00676901">
        <w:trPr>
          <w:trHeight w:val="780"/>
        </w:trPr>
        <w:tc>
          <w:tcPr>
            <w:tcW w:w="1716" w:type="pct"/>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676901" w:rsidRDefault="00676901">
            <w:pPr>
              <w:rPr>
                <w:rFonts w:ascii="Arial Narrow" w:eastAsia="Arial Unicode MS" w:hAnsi="Arial Narrow" w:cs="Arial"/>
                <w:sz w:val="22"/>
                <w:szCs w:val="22"/>
              </w:rPr>
            </w:pPr>
            <w:r>
              <w:rPr>
                <w:rFonts w:ascii="Arial Narrow" w:hAnsi="Arial Narrow" w:cs="Arial"/>
                <w:sz w:val="22"/>
                <w:szCs w:val="22"/>
              </w:rPr>
              <w:t>Commercio all'ingrosso e al dettaglio; riparazione di autoveicoli e motocicli</w:t>
            </w:r>
          </w:p>
        </w:tc>
        <w:tc>
          <w:tcPr>
            <w:tcW w:w="397"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739,00</w:t>
            </w:r>
          </w:p>
        </w:tc>
        <w:tc>
          <w:tcPr>
            <w:tcW w:w="413"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24,68</w:t>
            </w:r>
          </w:p>
        </w:tc>
        <w:tc>
          <w:tcPr>
            <w:tcW w:w="47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27.932,00</w:t>
            </w:r>
          </w:p>
        </w:tc>
        <w:tc>
          <w:tcPr>
            <w:tcW w:w="3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21,78</w:t>
            </w:r>
          </w:p>
        </w:tc>
        <w:tc>
          <w:tcPr>
            <w:tcW w:w="455"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305.970,00</w:t>
            </w:r>
          </w:p>
        </w:tc>
        <w:tc>
          <w:tcPr>
            <w:tcW w:w="36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b/>
                <w:bCs/>
                <w:sz w:val="22"/>
                <w:szCs w:val="22"/>
              </w:rPr>
            </w:pPr>
            <w:r>
              <w:rPr>
                <w:rFonts w:ascii="Arial Narrow" w:hAnsi="Arial Narrow" w:cs="Arial"/>
                <w:b/>
                <w:bCs/>
                <w:sz w:val="22"/>
                <w:szCs w:val="22"/>
              </w:rPr>
              <w:t>24,06</w:t>
            </w:r>
          </w:p>
        </w:tc>
        <w:tc>
          <w:tcPr>
            <w:tcW w:w="51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center"/>
              <w:rPr>
                <w:rFonts w:ascii="Arial Narrow" w:eastAsia="Arial Unicode MS" w:hAnsi="Arial Narrow" w:cs="Arial"/>
                <w:sz w:val="22"/>
                <w:szCs w:val="22"/>
              </w:rPr>
            </w:pPr>
            <w:r>
              <w:rPr>
                <w:rFonts w:ascii="Arial Narrow" w:hAnsi="Arial Narrow" w:cs="Arial"/>
                <w:sz w:val="22"/>
                <w:szCs w:val="22"/>
              </w:rPr>
              <w:t>4.262.267,00</w:t>
            </w:r>
          </w:p>
        </w:tc>
        <w:tc>
          <w:tcPr>
            <w:tcW w:w="33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jc w:val="right"/>
              <w:rPr>
                <w:rFonts w:ascii="Arial Narrow" w:eastAsia="Arial Unicode MS" w:hAnsi="Arial Narrow" w:cs="Arial"/>
                <w:b/>
                <w:bCs/>
                <w:sz w:val="22"/>
                <w:szCs w:val="22"/>
              </w:rPr>
            </w:pPr>
            <w:r>
              <w:rPr>
                <w:rFonts w:ascii="Arial Narrow" w:hAnsi="Arial Narrow" w:cs="Arial"/>
                <w:b/>
                <w:bCs/>
                <w:sz w:val="22"/>
                <w:szCs w:val="22"/>
              </w:rPr>
              <w:t>27,14</w:t>
            </w:r>
          </w:p>
        </w:tc>
      </w:tr>
    </w:tbl>
    <w:p w:rsidR="00676901" w:rsidRDefault="00676901">
      <w:pPr>
        <w:ind w:left="360"/>
        <w:jc w:val="both"/>
        <w:rPr>
          <w:rFonts w:ascii="Arial Narrow" w:hAnsi="Arial Narrow"/>
          <w:sz w:val="22"/>
          <w:szCs w:val="22"/>
        </w:rPr>
      </w:pPr>
    </w:p>
    <w:p w:rsidR="00676901" w:rsidRDefault="00676901">
      <w:pPr>
        <w:spacing w:line="276" w:lineRule="auto"/>
        <w:ind w:left="7"/>
        <w:jc w:val="both"/>
        <w:rPr>
          <w:rFonts w:ascii="Arial Narrow" w:hAnsi="Arial Narrow"/>
          <w:sz w:val="22"/>
          <w:szCs w:val="22"/>
        </w:rPr>
      </w:pPr>
      <w:r>
        <w:rPr>
          <w:rFonts w:ascii="Arial Narrow" w:hAnsi="Arial Narrow"/>
          <w:sz w:val="22"/>
          <w:szCs w:val="22"/>
        </w:rPr>
        <w:t xml:space="preserve">Se poi, benché riferibile ad annualità successiva, come indicato nella relazione “Economia – Parma in sintesi – anno 2014” della Camera di Commercio di Parma, </w:t>
      </w:r>
      <w:proofErr w:type="spellStart"/>
      <w:r>
        <w:rPr>
          <w:rFonts w:ascii="Arial Narrow" w:hAnsi="Arial Narrow"/>
          <w:sz w:val="22"/>
          <w:szCs w:val="22"/>
        </w:rPr>
        <w:t>parametriamo</w:t>
      </w:r>
      <w:proofErr w:type="spellEnd"/>
      <w:r>
        <w:rPr>
          <w:rFonts w:ascii="Arial Narrow" w:hAnsi="Arial Narrow"/>
          <w:sz w:val="22"/>
          <w:szCs w:val="22"/>
        </w:rPr>
        <w:t xml:space="preserve"> il numero delle imprese ogni 1000 abitanti, otteniamo un dato indicato come tra i più importanti perché sulla provincia di Parma le aziende sono 93,2 ogni campione  attestandosi ad una densità tra le maggiori in Europa. Balza dalla tabella successiva come </w:t>
      </w:r>
      <w:proofErr w:type="spellStart"/>
      <w:r>
        <w:rPr>
          <w:rFonts w:ascii="Arial Narrow" w:hAnsi="Arial Narrow"/>
          <w:sz w:val="22"/>
          <w:szCs w:val="22"/>
        </w:rPr>
        <w:t>Traversetolo</w:t>
      </w:r>
      <w:proofErr w:type="spellEnd"/>
      <w:r>
        <w:rPr>
          <w:rFonts w:ascii="Arial Narrow" w:hAnsi="Arial Narrow"/>
          <w:sz w:val="22"/>
          <w:szCs w:val="22"/>
        </w:rPr>
        <w:t xml:space="preserve"> superi addirittura il valore sia provinciale che regionale ma anche nazionale.</w:t>
      </w:r>
    </w:p>
    <w:p w:rsidR="00676901" w:rsidRDefault="00676901">
      <w:pPr>
        <w:pStyle w:val="Titolo1"/>
        <w:ind w:left="360"/>
        <w:rPr>
          <w:rFonts w:ascii="Arial Narrow" w:hAnsi="Arial Narrow"/>
          <w:sz w:val="22"/>
          <w:szCs w:val="22"/>
        </w:rPr>
      </w:pPr>
    </w:p>
    <w:tbl>
      <w:tblPr>
        <w:tblW w:w="5000" w:type="pct"/>
        <w:tblCellMar>
          <w:left w:w="0" w:type="dxa"/>
          <w:right w:w="0" w:type="dxa"/>
        </w:tblCellMar>
        <w:tblLook w:val="0000"/>
      </w:tblPr>
      <w:tblGrid>
        <w:gridCol w:w="1967"/>
        <w:gridCol w:w="3376"/>
        <w:gridCol w:w="2766"/>
        <w:gridCol w:w="2998"/>
        <w:gridCol w:w="3210"/>
      </w:tblGrid>
      <w:tr w:rsidR="00676901">
        <w:trPr>
          <w:trHeight w:val="870"/>
        </w:trPr>
        <w:tc>
          <w:tcPr>
            <w:tcW w:w="1866" w:type="pct"/>
            <w:gridSpan w:val="2"/>
            <w:tcBorders>
              <w:top w:val="nil"/>
              <w:left w:val="nil"/>
              <w:bottom w:val="single" w:sz="4" w:space="0" w:color="auto"/>
              <w:right w:val="single" w:sz="4" w:space="0" w:color="000000"/>
            </w:tcBorders>
            <w:tcMar>
              <w:top w:w="15" w:type="dxa"/>
              <w:left w:w="15" w:type="dxa"/>
              <w:bottom w:w="0" w:type="dxa"/>
              <w:right w:w="15" w:type="dxa"/>
            </w:tcMar>
            <w:vAlign w:val="bottom"/>
          </w:tcPr>
          <w:p w:rsidR="00676901" w:rsidRDefault="00676901">
            <w:pPr>
              <w:ind w:left="360"/>
              <w:rPr>
                <w:rFonts w:ascii="Arial Narrow" w:eastAsia="Arial Unicode MS" w:hAnsi="Arial Narrow" w:cs="Arial"/>
                <w:sz w:val="22"/>
                <w:szCs w:val="22"/>
              </w:rPr>
            </w:pPr>
            <w:r>
              <w:rPr>
                <w:rFonts w:ascii="Arial Narrow" w:hAnsi="Arial Narrow" w:cs="Arial"/>
                <w:sz w:val="22"/>
                <w:szCs w:val="22"/>
              </w:rPr>
              <w:t>Fonte: rielaborazione dei dati Info camere tabella 1 e Istat</w:t>
            </w:r>
          </w:p>
        </w:tc>
        <w:tc>
          <w:tcPr>
            <w:tcW w:w="96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2011</w:t>
            </w:r>
          </w:p>
        </w:tc>
        <w:tc>
          <w:tcPr>
            <w:tcW w:w="1047"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2012</w:t>
            </w:r>
          </w:p>
        </w:tc>
        <w:tc>
          <w:tcPr>
            <w:tcW w:w="1121"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2013</w:t>
            </w:r>
          </w:p>
        </w:tc>
      </w:tr>
      <w:tr w:rsidR="00676901">
        <w:trPr>
          <w:cantSplit/>
          <w:trHeight w:val="321"/>
        </w:trPr>
        <w:tc>
          <w:tcPr>
            <w:tcW w:w="687" w:type="pct"/>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center"/>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Comune</w:t>
            </w: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totale imprese sul territorio</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1.008,00</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993,00</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993,00</w:t>
            </w:r>
          </w:p>
        </w:tc>
      </w:tr>
      <w:tr w:rsidR="00676901">
        <w:trPr>
          <w:cantSplit/>
          <w:trHeight w:val="255"/>
        </w:trPr>
        <w:tc>
          <w:tcPr>
            <w:tcW w:w="687" w:type="pct"/>
            <w:vMerge/>
            <w:tcBorders>
              <w:top w:val="nil"/>
              <w:left w:val="single" w:sz="4" w:space="0" w:color="auto"/>
              <w:bottom w:val="single" w:sz="4" w:space="0" w:color="000000"/>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abitanti al 31/12</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9.267,00</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9.342,00</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9.439,00</w:t>
            </w:r>
          </w:p>
        </w:tc>
      </w:tr>
      <w:tr w:rsidR="00676901">
        <w:trPr>
          <w:cantSplit/>
          <w:trHeight w:val="470"/>
        </w:trPr>
        <w:tc>
          <w:tcPr>
            <w:tcW w:w="687" w:type="pct"/>
            <w:vMerge/>
            <w:tcBorders>
              <w:top w:val="nil"/>
              <w:left w:val="single" w:sz="4" w:space="0" w:color="auto"/>
              <w:bottom w:val="single" w:sz="4" w:space="0" w:color="000000"/>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numero imprese ogni 1000 abitanti</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108,77</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106,29</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105,20</w:t>
            </w:r>
          </w:p>
        </w:tc>
      </w:tr>
      <w:tr w:rsidR="00676901">
        <w:trPr>
          <w:cantSplit/>
          <w:trHeight w:val="298"/>
        </w:trPr>
        <w:tc>
          <w:tcPr>
            <w:tcW w:w="687" w:type="pct"/>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center"/>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lastRenderedPageBreak/>
              <w:t>Provincia</w:t>
            </w: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totale imprese sul territorio</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43.200,00</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42.849,00</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42.163,00</w:t>
            </w:r>
          </w:p>
        </w:tc>
      </w:tr>
      <w:tr w:rsidR="00676901">
        <w:trPr>
          <w:cantSplit/>
          <w:trHeight w:val="255"/>
        </w:trPr>
        <w:tc>
          <w:tcPr>
            <w:tcW w:w="687" w:type="pct"/>
            <w:vMerge/>
            <w:tcBorders>
              <w:top w:val="nil"/>
              <w:left w:val="single" w:sz="4" w:space="0" w:color="auto"/>
              <w:bottom w:val="single" w:sz="4" w:space="0" w:color="000000"/>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abitanti al 31/12</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427.164,00</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431.049,00</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443.176,00</w:t>
            </w:r>
          </w:p>
        </w:tc>
      </w:tr>
      <w:tr w:rsidR="00676901">
        <w:trPr>
          <w:cantSplit/>
          <w:trHeight w:val="352"/>
        </w:trPr>
        <w:tc>
          <w:tcPr>
            <w:tcW w:w="687" w:type="pct"/>
            <w:vMerge/>
            <w:tcBorders>
              <w:top w:val="nil"/>
              <w:left w:val="single" w:sz="4" w:space="0" w:color="auto"/>
              <w:bottom w:val="single" w:sz="4" w:space="0" w:color="000000"/>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numero imprese ogni 1000 abitanti</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101,00</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99,40</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95,13</w:t>
            </w:r>
          </w:p>
        </w:tc>
      </w:tr>
      <w:tr w:rsidR="00676901">
        <w:trPr>
          <w:cantSplit/>
          <w:trHeight w:val="246"/>
        </w:trPr>
        <w:tc>
          <w:tcPr>
            <w:tcW w:w="687" w:type="pct"/>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center"/>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Regione</w:t>
            </w: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totale imprese sul territorio</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428.733,00</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424.213,00</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418.386,00</w:t>
            </w:r>
          </w:p>
        </w:tc>
      </w:tr>
      <w:tr w:rsidR="00676901">
        <w:trPr>
          <w:cantSplit/>
          <w:trHeight w:val="255"/>
        </w:trPr>
        <w:tc>
          <w:tcPr>
            <w:tcW w:w="687" w:type="pct"/>
            <w:vMerge/>
            <w:tcBorders>
              <w:top w:val="nil"/>
              <w:left w:val="single" w:sz="4" w:space="0" w:color="auto"/>
              <w:bottom w:val="single" w:sz="4" w:space="0" w:color="000000"/>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abitanti al 31/12</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4.341.240,00</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4.377.487,00</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4.446.354,00</w:t>
            </w:r>
          </w:p>
        </w:tc>
      </w:tr>
      <w:tr w:rsidR="00676901">
        <w:trPr>
          <w:cantSplit/>
          <w:trHeight w:val="442"/>
        </w:trPr>
        <w:tc>
          <w:tcPr>
            <w:tcW w:w="687" w:type="pct"/>
            <w:vMerge/>
            <w:tcBorders>
              <w:top w:val="nil"/>
              <w:left w:val="single" w:sz="4" w:space="0" w:color="auto"/>
              <w:bottom w:val="single" w:sz="4" w:space="0" w:color="000000"/>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numero imprese ogni 1000 abitanti</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98,75</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96,90</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94,09</w:t>
            </w:r>
          </w:p>
        </w:tc>
      </w:tr>
      <w:tr w:rsidR="00676901">
        <w:trPr>
          <w:cantSplit/>
          <w:trHeight w:val="349"/>
        </w:trPr>
        <w:tc>
          <w:tcPr>
            <w:tcW w:w="687" w:type="pct"/>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center"/>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Italia</w:t>
            </w: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totale imprese sul territorio</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5.275.515,00</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5.239.924,00</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5.186.124,00</w:t>
            </w:r>
          </w:p>
        </w:tc>
      </w:tr>
      <w:tr w:rsidR="00676901">
        <w:trPr>
          <w:cantSplit/>
          <w:trHeight w:val="420"/>
        </w:trPr>
        <w:tc>
          <w:tcPr>
            <w:tcW w:w="687" w:type="pct"/>
            <w:vMerge/>
            <w:tcBorders>
              <w:top w:val="nil"/>
              <w:left w:val="single" w:sz="4" w:space="0" w:color="auto"/>
              <w:bottom w:val="single" w:sz="4" w:space="0" w:color="000000"/>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abitanti al 31/12</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59.394.207,00</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59.685.227,00</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sz w:val="22"/>
                <w:szCs w:val="22"/>
              </w:rPr>
            </w:pPr>
            <w:r>
              <w:rPr>
                <w:rFonts w:ascii="Arial Narrow" w:hAnsi="Arial Narrow" w:cs="Arial"/>
                <w:sz w:val="22"/>
                <w:szCs w:val="22"/>
              </w:rPr>
              <w:t>60.782.668,00</w:t>
            </w:r>
          </w:p>
        </w:tc>
      </w:tr>
      <w:tr w:rsidR="00676901">
        <w:trPr>
          <w:cantSplit/>
          <w:trHeight w:val="250"/>
        </w:trPr>
        <w:tc>
          <w:tcPr>
            <w:tcW w:w="687" w:type="pct"/>
            <w:vMerge/>
            <w:tcBorders>
              <w:top w:val="nil"/>
              <w:left w:val="single" w:sz="4" w:space="0" w:color="auto"/>
              <w:bottom w:val="single" w:sz="4" w:space="0" w:color="000000"/>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79"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numero imprese ogni 1000 abitanti</w:t>
            </w:r>
          </w:p>
        </w:tc>
        <w:tc>
          <w:tcPr>
            <w:tcW w:w="966"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88,82</w:t>
            </w:r>
          </w:p>
        </w:tc>
        <w:tc>
          <w:tcPr>
            <w:tcW w:w="104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87,79</w:t>
            </w:r>
          </w:p>
        </w:tc>
        <w:tc>
          <w:tcPr>
            <w:tcW w:w="112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right"/>
              <w:rPr>
                <w:rFonts w:ascii="Arial Narrow" w:eastAsia="Arial Unicode MS" w:hAnsi="Arial Narrow" w:cs="Arial"/>
                <w:b/>
                <w:bCs/>
                <w:sz w:val="22"/>
                <w:szCs w:val="22"/>
              </w:rPr>
            </w:pPr>
            <w:r>
              <w:rPr>
                <w:rFonts w:ascii="Arial Narrow" w:hAnsi="Arial Narrow" w:cs="Arial"/>
                <w:b/>
                <w:bCs/>
                <w:sz w:val="22"/>
                <w:szCs w:val="22"/>
              </w:rPr>
              <w:t>85,32</w:t>
            </w:r>
          </w:p>
        </w:tc>
      </w:tr>
    </w:tbl>
    <w:p w:rsidR="00676901" w:rsidRDefault="00676901">
      <w:pPr>
        <w:ind w:left="360"/>
        <w:jc w:val="both"/>
        <w:rPr>
          <w:rFonts w:ascii="Arial Narrow" w:hAnsi="Arial Narrow"/>
          <w:sz w:val="22"/>
          <w:szCs w:val="22"/>
        </w:rPr>
      </w:pPr>
    </w:p>
    <w:p w:rsidR="00676901" w:rsidRDefault="00676901">
      <w:pPr>
        <w:spacing w:line="276" w:lineRule="auto"/>
        <w:ind w:left="7"/>
        <w:jc w:val="both"/>
        <w:rPr>
          <w:rFonts w:ascii="Arial Narrow" w:hAnsi="Arial Narrow"/>
          <w:sz w:val="22"/>
          <w:szCs w:val="22"/>
        </w:rPr>
      </w:pPr>
      <w:r>
        <w:rPr>
          <w:rFonts w:ascii="Arial Narrow" w:hAnsi="Arial Narrow"/>
          <w:sz w:val="22"/>
          <w:szCs w:val="22"/>
        </w:rPr>
        <w:t>Ma ancor più interessante è notare come la popolazione nella fascia d’età della forza lavoro, dai 20 ai 64 anni, oltre a mantenere una percentuale più alta e stabile sulla popolazione totale nei confronti della provincia, della regione ed a livello nazionale, se rapportata alle imprese esistenti sul territorio emerge che le imprese coprono percentuali della forza lavoro stabili e di percentuale più alta rispetto alla provincia, alla regione ed a livello nazione (superando costantemente di 3 punti/percentuale). Questo è un dato molto importante perché emerge la foto di una cittadinanza giovane e dinamica, imprenditrice e quindi bisognosa di tutta una serie di servizi importanti.</w:t>
      </w:r>
    </w:p>
    <w:p w:rsidR="00676901" w:rsidRDefault="00676901">
      <w:pPr>
        <w:spacing w:line="276" w:lineRule="auto"/>
        <w:ind w:left="360"/>
        <w:jc w:val="both"/>
        <w:rPr>
          <w:rFonts w:ascii="Arial Narrow" w:hAnsi="Arial Narrow"/>
          <w:sz w:val="22"/>
          <w:szCs w:val="22"/>
        </w:rPr>
      </w:pPr>
    </w:p>
    <w:tbl>
      <w:tblPr>
        <w:tblW w:w="5000" w:type="pct"/>
        <w:tblCellMar>
          <w:left w:w="0" w:type="dxa"/>
          <w:right w:w="0" w:type="dxa"/>
        </w:tblCellMar>
        <w:tblLook w:val="0000"/>
      </w:tblPr>
      <w:tblGrid>
        <w:gridCol w:w="3490"/>
        <w:gridCol w:w="3184"/>
        <w:gridCol w:w="2560"/>
        <w:gridCol w:w="2560"/>
        <w:gridCol w:w="2523"/>
      </w:tblGrid>
      <w:tr w:rsidR="00676901">
        <w:trPr>
          <w:trHeight w:val="510"/>
        </w:trPr>
        <w:tc>
          <w:tcPr>
            <w:tcW w:w="2331" w:type="pct"/>
            <w:gridSpan w:val="2"/>
            <w:tcBorders>
              <w:top w:val="nil"/>
              <w:left w:val="nil"/>
              <w:bottom w:val="nil"/>
              <w:right w:val="nil"/>
            </w:tcBorders>
            <w:tcMar>
              <w:top w:w="15" w:type="dxa"/>
              <w:left w:w="15" w:type="dxa"/>
              <w:bottom w:w="0" w:type="dxa"/>
              <w:right w:w="15" w:type="dxa"/>
            </w:tcMar>
          </w:tcPr>
          <w:p w:rsidR="00676901" w:rsidRDefault="00676901">
            <w:pPr>
              <w:ind w:left="360"/>
              <w:rPr>
                <w:rFonts w:ascii="Arial Narrow" w:eastAsia="Arial Unicode MS" w:hAnsi="Arial Narrow" w:cs="Arial"/>
                <w:sz w:val="22"/>
                <w:szCs w:val="22"/>
              </w:rPr>
            </w:pPr>
            <w:r>
              <w:rPr>
                <w:rFonts w:ascii="Arial Narrow" w:hAnsi="Arial Narrow" w:cs="Arial"/>
                <w:sz w:val="22"/>
                <w:szCs w:val="22"/>
              </w:rPr>
              <w:t xml:space="preserve">Fonte: rielaborazione dati tabella 1 e </w:t>
            </w:r>
            <w:proofErr w:type="spellStart"/>
            <w:r>
              <w:rPr>
                <w:rFonts w:ascii="Arial Narrow" w:hAnsi="Arial Narrow" w:cs="Arial"/>
                <w:sz w:val="22"/>
                <w:szCs w:val="22"/>
              </w:rPr>
              <w:t>tuttitalia.it</w:t>
            </w:r>
            <w:proofErr w:type="spellEnd"/>
          </w:p>
        </w:tc>
        <w:tc>
          <w:tcPr>
            <w:tcW w:w="894"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2011</w:t>
            </w:r>
          </w:p>
        </w:tc>
        <w:tc>
          <w:tcPr>
            <w:tcW w:w="89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2012</w:t>
            </w:r>
          </w:p>
        </w:tc>
        <w:tc>
          <w:tcPr>
            <w:tcW w:w="881"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2013</w:t>
            </w:r>
          </w:p>
        </w:tc>
      </w:tr>
      <w:tr w:rsidR="00676901">
        <w:trPr>
          <w:cantSplit/>
          <w:trHeight w:val="765"/>
        </w:trPr>
        <w:tc>
          <w:tcPr>
            <w:tcW w:w="1219" w:type="pct"/>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TRAVERSETOLO</w:t>
            </w:r>
          </w:p>
        </w:tc>
        <w:tc>
          <w:tcPr>
            <w:tcW w:w="1111" w:type="pct"/>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popolazione dai 20 ai 64 anni compresi (forza lavoro)</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5.704,00</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5.614,00</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5.628,00</w:t>
            </w:r>
          </w:p>
        </w:tc>
      </w:tr>
      <w:tr w:rsidR="00676901">
        <w:trPr>
          <w:cantSplit/>
          <w:trHeight w:val="462"/>
        </w:trPr>
        <w:tc>
          <w:tcPr>
            <w:tcW w:w="1219" w:type="pct"/>
            <w:vMerge/>
            <w:tcBorders>
              <w:top w:val="single" w:sz="4" w:space="0" w:color="auto"/>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 sulla popolazione totale</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61,07</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60,58</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60,24</w:t>
            </w:r>
          </w:p>
        </w:tc>
      </w:tr>
      <w:tr w:rsidR="00676901">
        <w:trPr>
          <w:cantSplit/>
          <w:trHeight w:val="214"/>
        </w:trPr>
        <w:tc>
          <w:tcPr>
            <w:tcW w:w="1219" w:type="pct"/>
            <w:vMerge/>
            <w:tcBorders>
              <w:top w:val="single" w:sz="4" w:space="0" w:color="auto"/>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imprese attive sul territorio</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1.008,00</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993,00</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993,00</w:t>
            </w:r>
          </w:p>
        </w:tc>
      </w:tr>
      <w:tr w:rsidR="00676901">
        <w:trPr>
          <w:cantSplit/>
          <w:trHeight w:val="232"/>
        </w:trPr>
        <w:tc>
          <w:tcPr>
            <w:tcW w:w="1219" w:type="pct"/>
            <w:vMerge/>
            <w:tcBorders>
              <w:top w:val="single" w:sz="4" w:space="0" w:color="auto"/>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 fascia sulle imprese</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17,67</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17,68</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17,64</w:t>
            </w:r>
          </w:p>
        </w:tc>
      </w:tr>
      <w:tr w:rsidR="00676901">
        <w:trPr>
          <w:cantSplit/>
          <w:trHeight w:val="441"/>
        </w:trPr>
        <w:tc>
          <w:tcPr>
            <w:tcW w:w="1219" w:type="pct"/>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PROVINCIA</w:t>
            </w: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popolazione dai 20 ai 64 anni compresi</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268.277,00</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255.121,00</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256.218,00</w:t>
            </w:r>
          </w:p>
        </w:tc>
      </w:tr>
      <w:tr w:rsidR="00676901">
        <w:trPr>
          <w:cantSplit/>
          <w:trHeight w:val="491"/>
        </w:trPr>
        <w:tc>
          <w:tcPr>
            <w:tcW w:w="1219" w:type="pct"/>
            <w:vMerge/>
            <w:tcBorders>
              <w:top w:val="nil"/>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 sulla popolazione totale</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60,67</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59,72</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59,44</w:t>
            </w:r>
          </w:p>
        </w:tc>
      </w:tr>
      <w:tr w:rsidR="00676901">
        <w:trPr>
          <w:cantSplit/>
          <w:trHeight w:val="258"/>
        </w:trPr>
        <w:tc>
          <w:tcPr>
            <w:tcW w:w="1219" w:type="pct"/>
            <w:vMerge/>
            <w:tcBorders>
              <w:top w:val="nil"/>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imprese attive sul territorio</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43.200,00</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42.849,00</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42.163,00</w:t>
            </w:r>
          </w:p>
        </w:tc>
      </w:tr>
      <w:tr w:rsidR="00676901">
        <w:trPr>
          <w:cantSplit/>
          <w:trHeight w:val="255"/>
        </w:trPr>
        <w:tc>
          <w:tcPr>
            <w:tcW w:w="1219" w:type="pct"/>
            <w:vMerge/>
            <w:tcBorders>
              <w:top w:val="nil"/>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 imprenditori</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16,10</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16,79</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16,45</w:t>
            </w:r>
          </w:p>
        </w:tc>
      </w:tr>
      <w:tr w:rsidR="00676901">
        <w:trPr>
          <w:cantSplit/>
          <w:trHeight w:val="549"/>
        </w:trPr>
        <w:tc>
          <w:tcPr>
            <w:tcW w:w="1219" w:type="pct"/>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lastRenderedPageBreak/>
              <w:t>REGIONE</w:t>
            </w: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popolazione dai 20 ai 64 anni compresi</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2.677.434,00</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2.591.205,00</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2.599.771,00</w:t>
            </w:r>
          </w:p>
        </w:tc>
      </w:tr>
      <w:tr w:rsidR="00676901">
        <w:trPr>
          <w:cantSplit/>
          <w:trHeight w:val="429"/>
        </w:trPr>
        <w:tc>
          <w:tcPr>
            <w:tcW w:w="1219" w:type="pct"/>
            <w:vMerge/>
            <w:tcBorders>
              <w:top w:val="nil"/>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 sulla popolazione totale</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60,40</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59,68</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59,38</w:t>
            </w:r>
          </w:p>
        </w:tc>
      </w:tr>
      <w:tr w:rsidR="00676901">
        <w:trPr>
          <w:cantSplit/>
          <w:trHeight w:val="324"/>
        </w:trPr>
        <w:tc>
          <w:tcPr>
            <w:tcW w:w="1219" w:type="pct"/>
            <w:vMerge/>
            <w:tcBorders>
              <w:top w:val="nil"/>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imprese attive sul territorio</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428.733,00</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424.213,00</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418.386,00</w:t>
            </w:r>
          </w:p>
        </w:tc>
      </w:tr>
      <w:tr w:rsidR="00676901">
        <w:trPr>
          <w:cantSplit/>
          <w:trHeight w:val="255"/>
        </w:trPr>
        <w:tc>
          <w:tcPr>
            <w:tcW w:w="1219" w:type="pct"/>
            <w:vMerge/>
            <w:tcBorders>
              <w:top w:val="nil"/>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 imprenditori</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16,01</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16,37</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16,09</w:t>
            </w:r>
          </w:p>
        </w:tc>
      </w:tr>
      <w:tr w:rsidR="00676901">
        <w:trPr>
          <w:cantSplit/>
          <w:trHeight w:val="573"/>
        </w:trPr>
        <w:tc>
          <w:tcPr>
            <w:tcW w:w="1219" w:type="pct"/>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ITALIA</w:t>
            </w: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popolazione dai 20 ai 64 anni compresi</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36.877.066,00</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35.847.946,00</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35.872.599,00</w:t>
            </w:r>
          </w:p>
        </w:tc>
      </w:tr>
      <w:tr w:rsidR="00676901">
        <w:trPr>
          <w:cantSplit/>
          <w:trHeight w:val="397"/>
        </w:trPr>
        <w:tc>
          <w:tcPr>
            <w:tcW w:w="1219" w:type="pct"/>
            <w:vMerge/>
            <w:tcBorders>
              <w:top w:val="nil"/>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 sulla popolazione totale</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60,82</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60,35</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60,10</w:t>
            </w:r>
          </w:p>
        </w:tc>
      </w:tr>
      <w:tr w:rsidR="00676901">
        <w:trPr>
          <w:cantSplit/>
          <w:trHeight w:val="320"/>
        </w:trPr>
        <w:tc>
          <w:tcPr>
            <w:tcW w:w="1219" w:type="pct"/>
            <w:vMerge/>
            <w:tcBorders>
              <w:top w:val="nil"/>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imprese attive sul territorio</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5.275.515,00</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5.239.924,00</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sz w:val="22"/>
                <w:szCs w:val="22"/>
              </w:rPr>
            </w:pPr>
            <w:r>
              <w:rPr>
                <w:rFonts w:ascii="Arial Narrow" w:hAnsi="Arial Narrow" w:cs="Arial"/>
                <w:sz w:val="22"/>
                <w:szCs w:val="22"/>
              </w:rPr>
              <w:t>5.186.124,00</w:t>
            </w:r>
          </w:p>
        </w:tc>
      </w:tr>
      <w:tr w:rsidR="00676901">
        <w:trPr>
          <w:cantSplit/>
          <w:trHeight w:val="255"/>
        </w:trPr>
        <w:tc>
          <w:tcPr>
            <w:tcW w:w="1219" w:type="pct"/>
            <w:vMerge/>
            <w:tcBorders>
              <w:top w:val="nil"/>
              <w:left w:val="single" w:sz="4" w:space="0" w:color="auto"/>
              <w:bottom w:val="single" w:sz="4" w:space="0" w:color="auto"/>
              <w:right w:val="single" w:sz="4" w:space="0" w:color="auto"/>
            </w:tcBorders>
            <w:vAlign w:val="center"/>
          </w:tcPr>
          <w:p w:rsidR="00676901" w:rsidRDefault="00676901">
            <w:pPr>
              <w:ind w:left="360"/>
              <w:rPr>
                <w:rFonts w:ascii="Arial Narrow" w:eastAsia="Arial Unicode MS" w:hAnsi="Arial Narrow" w:cs="Arial"/>
                <w:b/>
                <w:bCs/>
                <w:sz w:val="22"/>
                <w:szCs w:val="22"/>
              </w:rPr>
            </w:pP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 imprenditori</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14,30</w:t>
            </w:r>
          </w:p>
        </w:tc>
        <w:tc>
          <w:tcPr>
            <w:tcW w:w="894"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14,61</w:t>
            </w:r>
          </w:p>
        </w:tc>
        <w:tc>
          <w:tcPr>
            <w:tcW w:w="881"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76901" w:rsidRDefault="00676901">
            <w:pPr>
              <w:ind w:left="360"/>
              <w:jc w:val="center"/>
              <w:rPr>
                <w:rFonts w:ascii="Arial Narrow" w:eastAsia="Arial Unicode MS" w:hAnsi="Arial Narrow" w:cs="Arial"/>
                <w:b/>
                <w:bCs/>
                <w:sz w:val="22"/>
                <w:szCs w:val="22"/>
              </w:rPr>
            </w:pPr>
            <w:r>
              <w:rPr>
                <w:rFonts w:ascii="Arial Narrow" w:hAnsi="Arial Narrow" w:cs="Arial"/>
                <w:b/>
                <w:bCs/>
                <w:sz w:val="22"/>
                <w:szCs w:val="22"/>
              </w:rPr>
              <w:t>14,45</w:t>
            </w:r>
          </w:p>
        </w:tc>
      </w:tr>
    </w:tbl>
    <w:p w:rsidR="00676901" w:rsidRDefault="00676901">
      <w:pPr>
        <w:ind w:left="360"/>
        <w:jc w:val="both"/>
      </w:pPr>
    </w:p>
    <w:p w:rsidR="00676901" w:rsidRDefault="00676901">
      <w:pPr>
        <w:spacing w:line="276" w:lineRule="auto"/>
        <w:ind w:left="7"/>
        <w:jc w:val="both"/>
        <w:rPr>
          <w:rFonts w:ascii="Arial Narrow" w:hAnsi="Arial Narrow"/>
          <w:sz w:val="22"/>
          <w:szCs w:val="22"/>
        </w:rPr>
      </w:pPr>
      <w:r>
        <w:rPr>
          <w:rFonts w:ascii="Arial Narrow" w:hAnsi="Arial Narrow"/>
          <w:sz w:val="22"/>
          <w:szCs w:val="22"/>
        </w:rPr>
        <w:t xml:space="preserve">L’imprenditoria femminile è presente sul territorio: </w:t>
      </w:r>
      <w:proofErr w:type="spellStart"/>
      <w:r>
        <w:rPr>
          <w:rFonts w:ascii="Arial Narrow" w:hAnsi="Arial Narrow"/>
          <w:sz w:val="22"/>
          <w:szCs w:val="22"/>
        </w:rPr>
        <w:t>parametrata</w:t>
      </w:r>
      <w:proofErr w:type="spellEnd"/>
      <w:r>
        <w:rPr>
          <w:rFonts w:ascii="Arial Narrow" w:hAnsi="Arial Narrow"/>
          <w:sz w:val="22"/>
          <w:szCs w:val="22"/>
        </w:rPr>
        <w:t xml:space="preserve"> ai valori provinciali, regionali e nazionali, la percentuale delle imprese “al femminile” sono inferiori.</w:t>
      </w:r>
    </w:p>
    <w:p w:rsidR="00676901" w:rsidRDefault="00676901">
      <w:pPr>
        <w:ind w:left="360"/>
        <w:jc w:val="both"/>
      </w:pPr>
    </w:p>
    <w:p w:rsidR="00676901" w:rsidRDefault="00676901">
      <w:pPr>
        <w:rPr>
          <w:rFonts w:ascii="Arial Narrow" w:hAnsi="Arial Narrow"/>
          <w:b/>
          <w:bCs/>
          <w:sz w:val="22"/>
          <w:szCs w:val="22"/>
        </w:rPr>
      </w:pPr>
      <w:r>
        <w:rPr>
          <w:rFonts w:ascii="Arial Narrow" w:hAnsi="Arial Narrow"/>
          <w:b/>
          <w:bCs/>
          <w:sz w:val="22"/>
          <w:szCs w:val="22"/>
        </w:rPr>
        <w:t>LA  POPOLAZIONE</w:t>
      </w:r>
    </w:p>
    <w:p w:rsidR="00676901" w:rsidRDefault="00676901">
      <w:pPr>
        <w:pStyle w:val="Paragrafoelenco1"/>
        <w:ind w:left="0"/>
        <w:jc w:val="both"/>
        <w:rPr>
          <w:rFonts w:ascii="Arial Narrow" w:hAnsi="Arial Narrow"/>
          <w:b/>
          <w:bCs/>
          <w:sz w:val="22"/>
          <w:szCs w:val="22"/>
        </w:rPr>
      </w:pPr>
    </w:p>
    <w:p w:rsidR="00676901" w:rsidRDefault="00676901">
      <w:pPr>
        <w:spacing w:line="276" w:lineRule="auto"/>
        <w:jc w:val="both"/>
        <w:rPr>
          <w:rFonts w:ascii="Arial Narrow" w:hAnsi="Arial Narrow"/>
          <w:sz w:val="22"/>
          <w:szCs w:val="22"/>
        </w:rPr>
      </w:pPr>
      <w:r>
        <w:rPr>
          <w:rFonts w:ascii="Arial Narrow" w:hAnsi="Arial Narrow"/>
          <w:sz w:val="22"/>
          <w:szCs w:val="22"/>
        </w:rPr>
        <w:t xml:space="preserve">Nel Comune di </w:t>
      </w:r>
      <w:proofErr w:type="spellStart"/>
      <w:r>
        <w:rPr>
          <w:rFonts w:ascii="Arial Narrow" w:hAnsi="Arial Narrow"/>
          <w:sz w:val="22"/>
          <w:szCs w:val="22"/>
        </w:rPr>
        <w:t>Traversetolo</w:t>
      </w:r>
      <w:proofErr w:type="spellEnd"/>
      <w:r>
        <w:rPr>
          <w:rFonts w:ascii="Arial Narrow" w:hAnsi="Arial Narrow"/>
          <w:sz w:val="22"/>
          <w:szCs w:val="22"/>
        </w:rPr>
        <w:t xml:space="preserve"> al 31/12/2014 i residenti sono 9.452  di cui 4.651 maschi e 4801 femmine distribuite su Kmq. 54,61 con una densità abitativa pari a 173,08 abitanti per Kmq.</w:t>
      </w:r>
    </w:p>
    <w:p w:rsidR="00676901" w:rsidRDefault="00676901">
      <w:pPr>
        <w:spacing w:line="276" w:lineRule="auto"/>
        <w:jc w:val="both"/>
        <w:rPr>
          <w:rFonts w:ascii="Arial Narrow" w:hAnsi="Arial Narrow"/>
          <w:sz w:val="22"/>
          <w:szCs w:val="22"/>
        </w:rPr>
      </w:pPr>
      <w:r>
        <w:rPr>
          <w:rFonts w:ascii="Arial Narrow" w:hAnsi="Arial Narrow"/>
          <w:sz w:val="22"/>
          <w:szCs w:val="22"/>
        </w:rPr>
        <w:t>Il saldo demografico fa registrare nell’anno di riferimento un incremento pari a 13 unità confermando la tendenza alla crescita della popolazione del Comune  con una eccezione registrata nell’anno 2011 per probabile effetto dei risultati del censimento della popolazione. Dall’anno 2005 all’anno 2014 la popolazione risulta pertanto incrementata di circa 800 unità.</w:t>
      </w:r>
    </w:p>
    <w:tbl>
      <w:tblPr>
        <w:tblW w:w="3801" w:type="pct"/>
        <w:tblInd w:w="1680" w:type="dxa"/>
        <w:tblBorders>
          <w:top w:val="outset" w:sz="6" w:space="0" w:color="E9E9E9"/>
          <w:left w:val="outset" w:sz="6" w:space="0" w:color="E9E9E9"/>
          <w:bottom w:val="outset" w:sz="6" w:space="0" w:color="E9E9E9"/>
          <w:right w:val="outset" w:sz="6" w:space="0" w:color="E9E9E9"/>
        </w:tblBorders>
        <w:tblCellMar>
          <w:top w:w="60" w:type="dxa"/>
          <w:left w:w="60" w:type="dxa"/>
          <w:bottom w:w="60" w:type="dxa"/>
          <w:right w:w="60" w:type="dxa"/>
        </w:tblCellMar>
        <w:tblLook w:val="0000"/>
      </w:tblPr>
      <w:tblGrid>
        <w:gridCol w:w="10952"/>
      </w:tblGrid>
      <w:tr w:rsidR="00676901">
        <w:trPr>
          <w:trHeight w:val="186"/>
        </w:trPr>
        <w:tc>
          <w:tcPr>
            <w:tcW w:w="5000" w:type="pct"/>
            <w:tcBorders>
              <w:top w:val="outset" w:sz="6" w:space="0" w:color="E9E9E9"/>
              <w:left w:val="outset" w:sz="6" w:space="0" w:color="E9E9E9"/>
              <w:bottom w:val="outset" w:sz="6" w:space="0" w:color="E9E9E9"/>
              <w:right w:val="outset" w:sz="6" w:space="0" w:color="E9E9E9"/>
            </w:tcBorders>
            <w:shd w:val="clear" w:color="auto" w:fill="F2F8F4"/>
            <w:vAlign w:val="center"/>
          </w:tcPr>
          <w:p w:rsidR="00676901" w:rsidRDefault="00676901">
            <w:pPr>
              <w:pStyle w:val="Titolo2"/>
              <w:rPr>
                <w:rFonts w:ascii="Arial Narrow" w:eastAsia="Arial Unicode MS" w:hAnsi="Arial Narrow" w:cs="Arial Unicode MS"/>
                <w:sz w:val="22"/>
                <w:szCs w:val="22"/>
              </w:rPr>
            </w:pPr>
            <w:r>
              <w:rPr>
                <w:rFonts w:ascii="Arial Narrow" w:hAnsi="Arial Narrow"/>
                <w:sz w:val="22"/>
                <w:szCs w:val="22"/>
              </w:rPr>
              <w:lastRenderedPageBreak/>
              <w:t>Residenti 2001-2014</w:t>
            </w:r>
          </w:p>
        </w:tc>
      </w:tr>
      <w:tr w:rsidR="00676901">
        <w:trPr>
          <w:trHeight w:val="3393"/>
        </w:trPr>
        <w:tc>
          <w:tcPr>
            <w:tcW w:w="5000" w:type="pct"/>
            <w:tcBorders>
              <w:top w:val="outset" w:sz="6" w:space="0" w:color="E9E9E9"/>
              <w:left w:val="outset" w:sz="6" w:space="0" w:color="E9E9E9"/>
              <w:bottom w:val="outset" w:sz="6" w:space="0" w:color="E9E9E9"/>
              <w:right w:val="outset" w:sz="6" w:space="0" w:color="E9E9E9"/>
            </w:tcBorders>
            <w:vAlign w:val="center"/>
          </w:tcPr>
          <w:p w:rsidR="00676901" w:rsidRDefault="001A0793">
            <w:pPr>
              <w:jc w:val="center"/>
              <w:rPr>
                <w:rFonts w:ascii="Arial Narrow" w:eastAsia="Arial Unicode MS" w:hAnsi="Arial Narrow" w:cs="Arial Unicode MS"/>
                <w:color w:val="000080"/>
                <w:sz w:val="20"/>
                <w:szCs w:val="20"/>
              </w:rPr>
            </w:pPr>
            <w:r>
              <w:rPr>
                <w:rFonts w:ascii="Arial Narrow" w:hAnsi="Arial Narrow"/>
                <w:noProof/>
                <w:color w:val="000080"/>
                <w:sz w:val="20"/>
                <w:szCs w:val="20"/>
              </w:rPr>
              <w:drawing>
                <wp:inline distT="0" distB="0" distL="0" distR="0">
                  <wp:extent cx="3810000" cy="2857500"/>
                  <wp:effectExtent l="19050" t="0" r="0" b="0"/>
                  <wp:docPr id="6" name="Immagine 7" descr="AAGoQ7ZSdbhUtM0C3E7K4F7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AAGoQ7ZSdbhUtM0C3E7K4F7S"/>
                          <pic:cNvPicPr>
                            <a:picLocks noChangeAspect="1" noChangeArrowheads="1"/>
                          </pic:cNvPicPr>
                        </pic:nvPicPr>
                        <pic:blipFill>
                          <a:blip r:embed="rId9" cstate="print"/>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tc>
      </w:tr>
    </w:tbl>
    <w:p w:rsidR="00676901" w:rsidRDefault="00676901"/>
    <w:p w:rsidR="00676901" w:rsidRDefault="00676901">
      <w:pPr>
        <w:rPr>
          <w:rFonts w:ascii="Arial Narrow" w:hAnsi="Arial Narrow"/>
          <w:b/>
          <w:bCs/>
          <w:sz w:val="22"/>
          <w:szCs w:val="22"/>
        </w:rPr>
      </w:pPr>
    </w:p>
    <w:p w:rsidR="004D5D8F" w:rsidRDefault="004D5D8F">
      <w:pPr>
        <w:rPr>
          <w:rFonts w:ascii="Arial Narrow" w:hAnsi="Arial Narrow"/>
          <w:b/>
          <w:bCs/>
          <w:sz w:val="22"/>
          <w:szCs w:val="22"/>
        </w:rPr>
      </w:pPr>
    </w:p>
    <w:p w:rsidR="004D5D8F" w:rsidRDefault="004D5D8F">
      <w:pPr>
        <w:rPr>
          <w:rFonts w:ascii="Arial Narrow" w:hAnsi="Arial Narrow"/>
          <w:b/>
          <w:bCs/>
          <w:sz w:val="22"/>
          <w:szCs w:val="22"/>
        </w:rPr>
      </w:pPr>
    </w:p>
    <w:p w:rsidR="004D5D8F" w:rsidRDefault="004D5D8F">
      <w:pPr>
        <w:rPr>
          <w:rFonts w:ascii="Arial Narrow" w:hAnsi="Arial Narrow"/>
          <w:b/>
          <w:bCs/>
          <w:sz w:val="22"/>
          <w:szCs w:val="22"/>
        </w:rPr>
      </w:pPr>
    </w:p>
    <w:p w:rsidR="004D5D8F" w:rsidRDefault="004D5D8F">
      <w:pPr>
        <w:rPr>
          <w:rFonts w:ascii="Arial Narrow" w:hAnsi="Arial Narrow"/>
          <w:b/>
          <w:bCs/>
          <w:sz w:val="22"/>
          <w:szCs w:val="22"/>
        </w:rPr>
      </w:pPr>
    </w:p>
    <w:p w:rsidR="00676901" w:rsidRDefault="00676901">
      <w:pPr>
        <w:rPr>
          <w:rFonts w:ascii="Arial Narrow" w:hAnsi="Arial Narrow"/>
          <w:b/>
          <w:bCs/>
          <w:sz w:val="22"/>
          <w:szCs w:val="22"/>
        </w:rPr>
      </w:pPr>
      <w:r>
        <w:rPr>
          <w:rFonts w:ascii="Arial Narrow" w:hAnsi="Arial Narrow"/>
          <w:b/>
          <w:bCs/>
          <w:sz w:val="22"/>
          <w:szCs w:val="22"/>
        </w:rPr>
        <w:t>IL TERRITORIO</w:t>
      </w:r>
    </w:p>
    <w:p w:rsidR="00676901" w:rsidRDefault="00676901">
      <w:pPr>
        <w:jc w:val="both"/>
        <w:rPr>
          <w:rFonts w:ascii="Arial Narrow" w:hAnsi="Arial Narrow"/>
          <w:sz w:val="22"/>
          <w:szCs w:val="22"/>
        </w:rPr>
      </w:pPr>
    </w:p>
    <w:p w:rsidR="00676901" w:rsidRDefault="00676901">
      <w:pPr>
        <w:pStyle w:val="Contenutotabella"/>
        <w:suppressLineNumbers w:val="0"/>
        <w:suppressAutoHyphens w:val="0"/>
        <w:autoSpaceDE w:val="0"/>
        <w:autoSpaceDN w:val="0"/>
        <w:adjustRightInd w:val="0"/>
        <w:jc w:val="both"/>
        <w:rPr>
          <w:rFonts w:ascii="Arial Narrow" w:hAnsi="Arial Narrow"/>
          <w:iCs/>
          <w:sz w:val="22"/>
          <w:szCs w:val="22"/>
          <w:lang w:eastAsia="it-IT"/>
        </w:rPr>
      </w:pPr>
      <w:r>
        <w:rPr>
          <w:rFonts w:ascii="Arial Narrow" w:hAnsi="Arial Narrow"/>
          <w:iCs/>
          <w:sz w:val="22"/>
          <w:szCs w:val="22"/>
          <w:lang w:eastAsia="it-IT"/>
        </w:rPr>
        <w:t xml:space="preserve">Il Comune di </w:t>
      </w:r>
      <w:proofErr w:type="spellStart"/>
      <w:r>
        <w:rPr>
          <w:rFonts w:ascii="Arial Narrow" w:hAnsi="Arial Narrow"/>
          <w:iCs/>
          <w:sz w:val="22"/>
          <w:szCs w:val="22"/>
          <w:lang w:eastAsia="it-IT"/>
        </w:rPr>
        <w:t>Traversetolo</w:t>
      </w:r>
      <w:proofErr w:type="spellEnd"/>
      <w:r>
        <w:rPr>
          <w:rFonts w:ascii="Arial Narrow" w:hAnsi="Arial Narrow"/>
          <w:iCs/>
          <w:sz w:val="22"/>
          <w:szCs w:val="22"/>
          <w:lang w:eastAsia="it-IT"/>
        </w:rPr>
        <w:t xml:space="preserve">  si estende su un territorio di  54,61 kmq  con una densità di 173 abitanti per kmq (popolazione al 31/12/2014)</w:t>
      </w:r>
    </w:p>
    <w:p w:rsidR="00676901" w:rsidRDefault="00676901">
      <w:pPr>
        <w:pStyle w:val="Corpodeltesto"/>
        <w:jc w:val="both"/>
        <w:rPr>
          <w:rFonts w:ascii="Arial Narrow" w:hAnsi="Arial Narrow"/>
          <w:bCs/>
          <w:iCs/>
          <w:sz w:val="22"/>
          <w:szCs w:val="22"/>
        </w:rPr>
      </w:pPr>
      <w:r>
        <w:rPr>
          <w:rFonts w:ascii="Arial Narrow" w:hAnsi="Arial Narrow"/>
          <w:bCs/>
          <w:iCs/>
          <w:sz w:val="22"/>
          <w:szCs w:val="22"/>
        </w:rPr>
        <w:t xml:space="preserve">Il territorio comunale, compreso nella fascia pedemontana della provincia di Parma, ha a est, come suo confine naturale, il fiume Enza al quale confluisce a nord, in prossimità del confine con il Comune di </w:t>
      </w:r>
      <w:proofErr w:type="spellStart"/>
      <w:r>
        <w:rPr>
          <w:rFonts w:ascii="Arial Narrow" w:hAnsi="Arial Narrow"/>
          <w:bCs/>
          <w:iCs/>
          <w:sz w:val="22"/>
          <w:szCs w:val="22"/>
        </w:rPr>
        <w:t>Montechiarugolo</w:t>
      </w:r>
      <w:proofErr w:type="spellEnd"/>
      <w:r>
        <w:rPr>
          <w:rFonts w:ascii="Arial Narrow" w:hAnsi="Arial Narrow"/>
          <w:bCs/>
          <w:iCs/>
          <w:sz w:val="22"/>
          <w:szCs w:val="22"/>
        </w:rPr>
        <w:t xml:space="preserve">, il torrente Termina; ad ovest invece il territorio comunale confina per un breve tratto con il fiume Parma. Verso nord il territorio comunale si apre alla pianura parmense e alle direttive viarie di collegamento al centro capoluogo di provincia, mentre verso sud il comune si affaccia ai territori montani dei comuni di </w:t>
      </w:r>
      <w:proofErr w:type="spellStart"/>
      <w:r>
        <w:rPr>
          <w:rFonts w:ascii="Arial Narrow" w:hAnsi="Arial Narrow"/>
          <w:bCs/>
          <w:iCs/>
          <w:sz w:val="22"/>
          <w:szCs w:val="22"/>
        </w:rPr>
        <w:t>Neviano</w:t>
      </w:r>
      <w:proofErr w:type="spellEnd"/>
      <w:r>
        <w:rPr>
          <w:rFonts w:ascii="Arial Narrow" w:hAnsi="Arial Narrow"/>
          <w:bCs/>
          <w:iCs/>
          <w:sz w:val="22"/>
          <w:szCs w:val="22"/>
        </w:rPr>
        <w:t xml:space="preserve"> degli </w:t>
      </w:r>
      <w:proofErr w:type="spellStart"/>
      <w:r>
        <w:rPr>
          <w:rFonts w:ascii="Arial Narrow" w:hAnsi="Arial Narrow"/>
          <w:bCs/>
          <w:iCs/>
          <w:sz w:val="22"/>
          <w:szCs w:val="22"/>
        </w:rPr>
        <w:t>Arduini</w:t>
      </w:r>
      <w:proofErr w:type="spellEnd"/>
      <w:r>
        <w:rPr>
          <w:rFonts w:ascii="Arial Narrow" w:hAnsi="Arial Narrow"/>
          <w:bCs/>
          <w:iCs/>
          <w:sz w:val="22"/>
          <w:szCs w:val="22"/>
        </w:rPr>
        <w:t xml:space="preserve"> e </w:t>
      </w:r>
      <w:proofErr w:type="spellStart"/>
      <w:r>
        <w:rPr>
          <w:rFonts w:ascii="Arial Narrow" w:hAnsi="Arial Narrow"/>
          <w:bCs/>
          <w:iCs/>
          <w:sz w:val="22"/>
          <w:szCs w:val="22"/>
        </w:rPr>
        <w:t>Lesignano</w:t>
      </w:r>
      <w:proofErr w:type="spellEnd"/>
      <w:r>
        <w:rPr>
          <w:rFonts w:ascii="Arial Narrow" w:hAnsi="Arial Narrow"/>
          <w:bCs/>
          <w:iCs/>
          <w:sz w:val="22"/>
          <w:szCs w:val="22"/>
        </w:rPr>
        <w:t xml:space="preserve"> de Bagni. La storia, il paesaggio e l’ambiente del paese sono fortemente legati alla abbondanza di risorse e potenzialità ambientali presenti nel </w:t>
      </w:r>
      <w:r>
        <w:rPr>
          <w:rFonts w:ascii="Arial Narrow" w:hAnsi="Arial Narrow"/>
          <w:bCs/>
          <w:iCs/>
          <w:sz w:val="22"/>
          <w:szCs w:val="22"/>
        </w:rPr>
        <w:lastRenderedPageBreak/>
        <w:t>territorio ed al contorno. Un’ abbondante attività estrattiva di ghiaia e di materiali inerti dal letto dell’Enza ed in misura minore, del Parma, hanno rappresentato lo strumento per la realizzazione di importanti aree naturalistiche ora al servizio di tutta la cittadinanza.</w:t>
      </w:r>
    </w:p>
    <w:p w:rsidR="00676901" w:rsidRDefault="00676901">
      <w:pPr>
        <w:pStyle w:val="Corpodeltesto"/>
        <w:jc w:val="both"/>
        <w:rPr>
          <w:rFonts w:ascii="Arial Narrow" w:hAnsi="Arial Narrow" w:cs="Arial"/>
          <w:bCs/>
          <w:sz w:val="22"/>
          <w:szCs w:val="22"/>
        </w:rPr>
      </w:pPr>
      <w:r>
        <w:rPr>
          <w:rFonts w:ascii="Arial Narrow" w:hAnsi="Arial Narrow" w:cs="Arial"/>
          <w:bCs/>
          <w:sz w:val="22"/>
          <w:szCs w:val="22"/>
        </w:rPr>
        <w:t xml:space="preserve">Per raggiungere gli obiettivi prefissati è fondamentale, oltre alla disponibilità di risorse economiche, l’apporto delle persone sia nella dimensione quantitativa (numero di dipendenti necessari) sia nella dimensione qualitativa: adeguatezza delle competenze, elasticità al cambiamento, senso di appartenenza, apporto collaborativo di ognuno.  </w:t>
      </w:r>
    </w:p>
    <w:p w:rsidR="00676901" w:rsidRDefault="00676901">
      <w:pPr>
        <w:pStyle w:val="Corpodeltesto"/>
        <w:jc w:val="both"/>
        <w:rPr>
          <w:rFonts w:ascii="Arial Narrow" w:hAnsi="Arial Narrow" w:cs="Arial"/>
          <w:bCs/>
          <w:sz w:val="22"/>
          <w:szCs w:val="22"/>
        </w:rPr>
      </w:pPr>
      <w:r>
        <w:rPr>
          <w:rFonts w:ascii="Arial Narrow" w:hAnsi="Arial Narrow" w:cs="Arial"/>
          <w:bCs/>
          <w:sz w:val="22"/>
          <w:szCs w:val="22"/>
        </w:rPr>
        <w:t xml:space="preserve">Sarà di seguito rappresentato il quadro delle risorse umane disponibili, con particolare riferimento al personale dipendente a tempo indeterminato ed al personale assunto ai sensi degli artt. 90 e 110 del TUEL. La principale tipologia di lavoro flessibile utilizzata è l’assunzione a tempo determinato per la sostituzione di personale assente con diritto alla conservazione del posto o per particolari punte di attività. </w:t>
      </w:r>
    </w:p>
    <w:p w:rsidR="00676901" w:rsidRDefault="00676901">
      <w:pPr>
        <w:jc w:val="both"/>
        <w:rPr>
          <w:rFonts w:ascii="Arial Narrow" w:hAnsi="Arial Narrow" w:cs="Arial"/>
          <w:sz w:val="22"/>
          <w:szCs w:val="22"/>
        </w:rPr>
      </w:pPr>
      <w:r>
        <w:rPr>
          <w:rFonts w:ascii="Arial Narrow" w:hAnsi="Arial Narrow" w:cs="Arial"/>
          <w:sz w:val="22"/>
          <w:szCs w:val="22"/>
        </w:rPr>
        <w:t>Le caratteristiche delle risorse umane negli ultimi dieci anni sono state determinate da una legislazione restrittiva in materia di bilancio, assunzioni e previdenza che hanno avuto come conseguenze la riduzione e l’invecchiamento del personale a fronte di un aumentato carico di lavoro, la difficoltà di sostituire personale, assente per lunghi periodi, e il blocco delle retribuzioni costituisce un limite all’applicazione di un sistema di valutazione della performance effettivamente premiante.</w:t>
      </w: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9366EC" w:rsidRDefault="009366EC">
      <w:pPr>
        <w:outlineLvl w:val="0"/>
        <w:rPr>
          <w:rFonts w:ascii="Arial Narrow" w:hAnsi="Arial Narrow" w:cs="Arial"/>
          <w:color w:val="000000"/>
          <w:sz w:val="22"/>
          <w:szCs w:val="22"/>
        </w:rPr>
      </w:pPr>
    </w:p>
    <w:p w:rsidR="009366EC" w:rsidRDefault="009366EC">
      <w:pPr>
        <w:outlineLvl w:val="0"/>
        <w:rPr>
          <w:rFonts w:ascii="Arial Narrow" w:hAnsi="Arial Narrow" w:cs="Arial"/>
          <w:color w:val="000000"/>
          <w:sz w:val="22"/>
          <w:szCs w:val="22"/>
        </w:rPr>
      </w:pPr>
    </w:p>
    <w:p w:rsidR="009366EC" w:rsidRDefault="009366EC">
      <w:pPr>
        <w:outlineLvl w:val="0"/>
        <w:rPr>
          <w:rFonts w:ascii="Arial Narrow" w:hAnsi="Arial Narrow" w:cs="Arial"/>
          <w:color w:val="000000"/>
          <w:sz w:val="22"/>
          <w:szCs w:val="22"/>
        </w:rPr>
      </w:pPr>
    </w:p>
    <w:p w:rsidR="009366EC" w:rsidRDefault="009366EC">
      <w:pPr>
        <w:outlineLvl w:val="0"/>
        <w:rPr>
          <w:rFonts w:ascii="Arial Narrow" w:hAnsi="Arial Narrow" w:cs="Arial"/>
          <w:color w:val="000000"/>
          <w:sz w:val="22"/>
          <w:szCs w:val="22"/>
        </w:rPr>
      </w:pPr>
    </w:p>
    <w:p w:rsidR="009366EC" w:rsidRDefault="009366EC">
      <w:pPr>
        <w:outlineLvl w:val="0"/>
        <w:rPr>
          <w:rFonts w:ascii="Arial Narrow" w:hAnsi="Arial Narrow" w:cs="Arial"/>
          <w:color w:val="000000"/>
          <w:sz w:val="22"/>
          <w:szCs w:val="22"/>
        </w:rPr>
      </w:pPr>
    </w:p>
    <w:p w:rsidR="009366EC" w:rsidRDefault="009366EC">
      <w:pPr>
        <w:outlineLvl w:val="0"/>
        <w:rPr>
          <w:rFonts w:ascii="Arial Narrow" w:hAnsi="Arial Narrow" w:cs="Arial"/>
          <w:color w:val="000000"/>
          <w:sz w:val="22"/>
          <w:szCs w:val="22"/>
        </w:rPr>
      </w:pPr>
    </w:p>
    <w:p w:rsidR="00676901" w:rsidRDefault="00676901">
      <w:pPr>
        <w:outlineLvl w:val="0"/>
        <w:rPr>
          <w:rFonts w:ascii="Arial Narrow" w:hAnsi="Arial Narrow" w:cs="Arial"/>
          <w:color w:val="000000"/>
          <w:sz w:val="22"/>
          <w:szCs w:val="22"/>
        </w:rPr>
      </w:pPr>
    </w:p>
    <w:p w:rsidR="00A0692C" w:rsidRDefault="00A0692C" w:rsidP="00A0692C">
      <w:pPr>
        <w:jc w:val="center"/>
        <w:outlineLvl w:val="0"/>
        <w:rPr>
          <w:rFonts w:ascii="Arial Narrow" w:hAnsi="Arial Narrow" w:cs="Arial"/>
          <w:b/>
          <w:color w:val="000000"/>
          <w:sz w:val="28"/>
          <w:szCs w:val="28"/>
        </w:rPr>
      </w:pPr>
    </w:p>
    <w:p w:rsidR="00A0692C" w:rsidRDefault="00A0692C" w:rsidP="00A0692C">
      <w:pPr>
        <w:jc w:val="center"/>
        <w:outlineLvl w:val="0"/>
        <w:rPr>
          <w:rFonts w:ascii="Arial Narrow" w:hAnsi="Arial Narrow" w:cs="Arial"/>
          <w:b/>
          <w:color w:val="000000"/>
          <w:sz w:val="28"/>
          <w:szCs w:val="28"/>
        </w:rPr>
      </w:pPr>
    </w:p>
    <w:p w:rsidR="00676901" w:rsidRDefault="00A0692C" w:rsidP="00A0692C">
      <w:pPr>
        <w:jc w:val="center"/>
        <w:outlineLvl w:val="0"/>
        <w:rPr>
          <w:rFonts w:ascii="Arial Narrow" w:hAnsi="Arial Narrow" w:cs="Arial"/>
          <w:b/>
          <w:color w:val="000000"/>
          <w:sz w:val="28"/>
          <w:szCs w:val="28"/>
        </w:rPr>
      </w:pPr>
      <w:r>
        <w:rPr>
          <w:rFonts w:ascii="Arial Narrow" w:hAnsi="Arial Narrow" w:cs="Arial"/>
          <w:b/>
          <w:color w:val="000000"/>
          <w:sz w:val="28"/>
          <w:szCs w:val="28"/>
        </w:rPr>
        <w:t xml:space="preserve">IL CONTESTO INTERNO </w:t>
      </w:r>
    </w:p>
    <w:p w:rsidR="00A0692C" w:rsidRDefault="00A0692C" w:rsidP="00A0692C">
      <w:pPr>
        <w:jc w:val="center"/>
        <w:outlineLvl w:val="0"/>
        <w:rPr>
          <w:rFonts w:ascii="Arial Narrow" w:hAnsi="Arial Narrow" w:cs="Arial"/>
          <w:b/>
          <w:color w:val="000000"/>
          <w:sz w:val="28"/>
          <w:szCs w:val="28"/>
        </w:rPr>
      </w:pPr>
    </w:p>
    <w:p w:rsidR="00676901" w:rsidRDefault="00676901">
      <w:pPr>
        <w:jc w:val="center"/>
        <w:outlineLvl w:val="0"/>
        <w:rPr>
          <w:rFonts w:ascii="Arial Narrow" w:hAnsi="Arial Narrow" w:cs="Arial"/>
          <w:b/>
          <w:color w:val="000000"/>
          <w:sz w:val="28"/>
          <w:szCs w:val="28"/>
        </w:rPr>
      </w:pPr>
      <w:r>
        <w:rPr>
          <w:rFonts w:ascii="Arial Narrow" w:hAnsi="Arial Narrow" w:cs="Arial"/>
          <w:b/>
          <w:color w:val="000000"/>
          <w:sz w:val="28"/>
          <w:szCs w:val="28"/>
        </w:rPr>
        <w:t>ASSETTO ORGANIZZATIVO INTERNO</w:t>
      </w:r>
    </w:p>
    <w:p w:rsidR="00676901" w:rsidRDefault="00676901">
      <w:pPr>
        <w:outlineLvl w:val="0"/>
        <w:rPr>
          <w:rFonts w:ascii="Arial Narrow" w:hAnsi="Arial Narrow" w:cs="Arial"/>
          <w:b/>
          <w:color w:val="000000"/>
          <w:sz w:val="28"/>
          <w:szCs w:val="28"/>
        </w:rPr>
      </w:pPr>
    </w:p>
    <w:p w:rsidR="00676901" w:rsidRDefault="00676901">
      <w:pPr>
        <w:pStyle w:val="Corpodeltesto"/>
        <w:jc w:val="both"/>
        <w:rPr>
          <w:rFonts w:ascii="Arial Narrow" w:hAnsi="Arial Narrow" w:cs="Arial"/>
          <w:bCs/>
          <w:sz w:val="22"/>
          <w:szCs w:val="22"/>
        </w:rPr>
      </w:pPr>
      <w:r>
        <w:rPr>
          <w:rFonts w:ascii="Arial Narrow" w:hAnsi="Arial Narrow" w:cs="Arial"/>
          <w:bCs/>
          <w:sz w:val="22"/>
          <w:szCs w:val="22"/>
        </w:rPr>
        <w:t xml:space="preserve">Per raggiungere gli obiettivi prefissati è fondamentale, oltre alla disponibilità di risorse economiche, l’apporto delle persone sia nella dimensione quantitativa (numero di dipendenti necessari) sia nella dimensione qualitativa: adeguatezza delle competenze, elasticità al cambiamento, senso di appartenenza, apporto collaborativo di ognuno.  </w:t>
      </w:r>
    </w:p>
    <w:p w:rsidR="00676901" w:rsidRDefault="00676901">
      <w:pPr>
        <w:pStyle w:val="Corpodeltesto"/>
        <w:jc w:val="both"/>
        <w:rPr>
          <w:rFonts w:ascii="Arial Narrow" w:hAnsi="Arial Narrow" w:cs="Arial"/>
          <w:bCs/>
          <w:sz w:val="22"/>
          <w:szCs w:val="22"/>
        </w:rPr>
      </w:pPr>
      <w:r>
        <w:rPr>
          <w:rFonts w:ascii="Arial Narrow" w:hAnsi="Arial Narrow" w:cs="Arial"/>
          <w:bCs/>
          <w:sz w:val="22"/>
          <w:szCs w:val="22"/>
        </w:rPr>
        <w:t xml:space="preserve">Sarà di seguito rappresentato il quadro delle risorse umane disponibili, con particolare riferimento al personale dipendente a tempo indeterminato ed al personale assunto ai sensi degli artt. 90 e 110 del TUEL. La principale tipologia di lavoro flessibile utilizzata è l’assunzione a tempo determinato per la sostituzione di personale assente con diritto alla conservazione del posto o per particolari punte di attività. </w:t>
      </w:r>
    </w:p>
    <w:p w:rsidR="00676901" w:rsidRDefault="00676901">
      <w:pPr>
        <w:jc w:val="both"/>
        <w:rPr>
          <w:rFonts w:ascii="Arial Narrow" w:hAnsi="Arial Narrow" w:cs="Arial"/>
          <w:sz w:val="22"/>
          <w:szCs w:val="22"/>
        </w:rPr>
      </w:pPr>
      <w:r>
        <w:rPr>
          <w:rFonts w:ascii="Arial Narrow" w:hAnsi="Arial Narrow" w:cs="Arial"/>
          <w:sz w:val="22"/>
          <w:szCs w:val="22"/>
        </w:rPr>
        <w:t>Le caratteristiche delle risorse umane negli ultimi dieci anni sono state determinate da una legislazione restrittiva in materia di bilancio, assunzioni e previdenza che hanno avuto come conseguenze la riduzione e l’invecchiamento del personale a fronte di un aumentato carico di lavoro, la difficoltà di sostituire personale, assente per lunghi periodi, e il blocco delle retribuzioni costituisce un limite all’applicazione di un sistema di valutazione della performance effettivamente premiante.</w:t>
      </w:r>
    </w:p>
    <w:p w:rsidR="00676901" w:rsidRDefault="00676901">
      <w:pPr>
        <w:outlineLvl w:val="0"/>
        <w:rPr>
          <w:rFonts w:ascii="Arial Narrow" w:hAnsi="Arial Narrow" w:cs="Arial"/>
          <w:color w:val="000000"/>
          <w:sz w:val="22"/>
          <w:szCs w:val="22"/>
        </w:rPr>
      </w:pPr>
    </w:p>
    <w:p w:rsidR="00676901" w:rsidRDefault="00676901">
      <w:pPr>
        <w:outlineLvl w:val="0"/>
        <w:rPr>
          <w:rFonts w:ascii="Arial Narrow" w:hAnsi="Arial Narrow" w:cs="Arial"/>
          <w:b/>
          <w:color w:val="000000"/>
          <w:sz w:val="28"/>
          <w:szCs w:val="28"/>
        </w:rPr>
      </w:pPr>
    </w:p>
    <w:p w:rsidR="00676901" w:rsidRDefault="00676901">
      <w:pPr>
        <w:outlineLvl w:val="0"/>
        <w:rPr>
          <w:rFonts w:ascii="Arial Narrow" w:hAnsi="Arial Narrow" w:cs="Arial"/>
          <w:b/>
          <w:color w:val="000000"/>
          <w:sz w:val="28"/>
          <w:szCs w:val="28"/>
        </w:rPr>
      </w:pPr>
    </w:p>
    <w:p w:rsidR="00676901" w:rsidRDefault="00676901">
      <w:pPr>
        <w:outlineLvl w:val="0"/>
        <w:rPr>
          <w:rFonts w:ascii="Arial Narrow" w:hAnsi="Arial Narrow" w:cs="Arial"/>
          <w:b/>
          <w:color w:val="000000"/>
          <w:sz w:val="22"/>
          <w:szCs w:val="22"/>
        </w:rPr>
      </w:pPr>
      <w:r>
        <w:rPr>
          <w:rFonts w:ascii="Arial Narrow" w:hAnsi="Arial Narrow" w:cs="Arial"/>
          <w:b/>
          <w:color w:val="000000"/>
          <w:sz w:val="22"/>
          <w:szCs w:val="22"/>
        </w:rPr>
        <w:t>Struttura organizzativa</w:t>
      </w:r>
    </w:p>
    <w:p w:rsidR="00676901" w:rsidRDefault="00676901">
      <w:pPr>
        <w:outlineLvl w:val="0"/>
        <w:rPr>
          <w:rFonts w:ascii="Arial Narrow" w:hAnsi="Arial Narrow" w:cs="Arial"/>
          <w:i/>
          <w:color w:val="000000"/>
          <w:sz w:val="22"/>
          <w:szCs w:val="22"/>
        </w:rPr>
      </w:pPr>
    </w:p>
    <w:p w:rsidR="00676901" w:rsidRDefault="00676901">
      <w:pPr>
        <w:jc w:val="both"/>
        <w:rPr>
          <w:rFonts w:ascii="Arial Narrow" w:hAnsi="Arial Narrow" w:cs="Arial"/>
          <w:sz w:val="22"/>
          <w:szCs w:val="22"/>
        </w:rPr>
      </w:pPr>
      <w:r>
        <w:rPr>
          <w:rFonts w:ascii="Arial Narrow" w:hAnsi="Arial Narrow" w:cs="Arial"/>
          <w:sz w:val="22"/>
          <w:szCs w:val="22"/>
        </w:rPr>
        <w:t>La struttura organizzativa dell’Ente è composta da aree di primo livello ed aree di secondo livello secondo l’organigramma di seguito riportato:</w:t>
      </w:r>
    </w:p>
    <w:p w:rsidR="00676901" w:rsidRDefault="006511F1">
      <w:pPr>
        <w:jc w:val="both"/>
        <w:rPr>
          <w:rFonts w:ascii="Arial Narrow" w:hAnsi="Arial Narrow"/>
          <w:b/>
          <w:sz w:val="22"/>
          <w:szCs w:val="22"/>
        </w:rPr>
      </w:pPr>
      <w:r>
        <w:rPr>
          <w:rFonts w:ascii="Arial Narrow" w:hAnsi="Arial Narrow"/>
          <w:b/>
          <w:noProof/>
          <w:sz w:val="22"/>
          <w:szCs w:val="22"/>
        </w:rPr>
        <w:lastRenderedPageBreak/>
        <w:pict>
          <v:rect id="_x0000_s1167" style="position:absolute;left:0;text-align:left;margin-left:.75pt;margin-top:300.45pt;width:67.65pt;height:35.55pt;z-index:251658240;v-text-anchor:middle" filled="f" fillcolor="#0c9">
            <v:textbox style="mso-next-textbox:#_x0000_s1167" inset="1.87961mm,.93981mm,1.87961mm,.93981mm">
              <w:txbxContent>
                <w:p w:rsidR="00781E0F" w:rsidRDefault="00781E0F">
                  <w:pPr>
                    <w:autoSpaceDE w:val="0"/>
                    <w:autoSpaceDN w:val="0"/>
                    <w:adjustRightInd w:val="0"/>
                    <w:jc w:val="center"/>
                    <w:rPr>
                      <w:rFonts w:ascii="Arial Narrow" w:hAnsi="Arial Narrow"/>
                      <w:color w:val="000000"/>
                      <w:sz w:val="18"/>
                    </w:rPr>
                  </w:pPr>
                  <w:r>
                    <w:rPr>
                      <w:rFonts w:ascii="Arial Narrow" w:hAnsi="Arial Narrow"/>
                      <w:color w:val="000000"/>
                      <w:sz w:val="18"/>
                    </w:rPr>
                    <w:t>AREA SERVIZI</w:t>
                  </w:r>
                </w:p>
                <w:p w:rsidR="00781E0F" w:rsidRDefault="00781E0F">
                  <w:pPr>
                    <w:autoSpaceDE w:val="0"/>
                    <w:autoSpaceDN w:val="0"/>
                    <w:adjustRightInd w:val="0"/>
                    <w:jc w:val="center"/>
                    <w:rPr>
                      <w:rFonts w:ascii="Arial Narrow" w:hAnsi="Arial Narrow"/>
                      <w:color w:val="000000"/>
                      <w:sz w:val="18"/>
                    </w:rPr>
                  </w:pPr>
                  <w:r>
                    <w:rPr>
                      <w:rFonts w:ascii="Arial Narrow" w:hAnsi="Arial Narrow"/>
                      <w:color w:val="000000"/>
                      <w:sz w:val="18"/>
                    </w:rPr>
                    <w:t>ALLA PERSONA</w:t>
                  </w:r>
                </w:p>
                <w:p w:rsidR="00781E0F" w:rsidRDefault="00781E0F">
                  <w:pPr>
                    <w:autoSpaceDE w:val="0"/>
                    <w:autoSpaceDN w:val="0"/>
                    <w:adjustRightInd w:val="0"/>
                    <w:jc w:val="center"/>
                    <w:rPr>
                      <w:rFonts w:ascii="Arial Narrow" w:hAnsi="Arial Narrow"/>
                      <w:color w:val="000000"/>
                      <w:sz w:val="18"/>
                    </w:rPr>
                  </w:pPr>
                  <w:r>
                    <w:rPr>
                      <w:rFonts w:ascii="Arial Narrow" w:hAnsi="Arial Narrow"/>
                      <w:color w:val="000000"/>
                      <w:sz w:val="18"/>
                    </w:rPr>
                    <w:t>Rosa Ramazzotti</w:t>
                  </w:r>
                </w:p>
              </w:txbxContent>
            </v:textbox>
          </v:rect>
        </w:pict>
      </w:r>
      <w:r>
        <w:rPr>
          <w:rFonts w:ascii="Arial Narrow" w:hAnsi="Arial Narrow"/>
          <w:b/>
          <w:sz w:val="22"/>
          <w:szCs w:val="22"/>
        </w:rPr>
      </w:r>
      <w:r>
        <w:rPr>
          <w:rFonts w:ascii="Arial Narrow" w:hAnsi="Arial Narrow"/>
          <w:b/>
          <w:sz w:val="22"/>
          <w:szCs w:val="22"/>
        </w:rPr>
        <w:pict>
          <v:group id="_x0000_s1162" editas="canvas" style="width:481.6pt;height:335.25pt;mso-position-horizontal-relative:char;mso-position-vertical-relative:line" coordorigin="2293,697" coordsize="9817,67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3" type="#_x0000_t75" style="position:absolute;left:2293;top:697;width:9817;height:6791" o:preferrelative="f">
              <v:fill o:detectmouseclick="t"/>
              <v:path o:extrusionok="t" o:connecttype="none"/>
              <o:lock v:ext="edit" text="t"/>
            </v:shape>
            <v:rect id="_x0000_s1164" style="position:absolute;left:5595;top:1426;width:2389;height:720;v-text-anchor:middle" filled="f" fillcolor="#0c9">
              <v:textbox inset="1.87961mm,.93981mm,1.87961mm,.93981mm">
                <w:txbxContent>
                  <w:p w:rsidR="00781E0F" w:rsidRDefault="00781E0F">
                    <w:pPr>
                      <w:autoSpaceDE w:val="0"/>
                      <w:autoSpaceDN w:val="0"/>
                      <w:adjustRightInd w:val="0"/>
                      <w:jc w:val="center"/>
                      <w:rPr>
                        <w:rFonts w:ascii="Arial Narrow" w:hAnsi="Arial Narrow"/>
                        <w:color w:val="000000"/>
                        <w:sz w:val="21"/>
                        <w:szCs w:val="28"/>
                      </w:rPr>
                    </w:pPr>
                    <w:r>
                      <w:rPr>
                        <w:rFonts w:ascii="Arial Narrow" w:hAnsi="Arial Narrow"/>
                        <w:color w:val="000000"/>
                        <w:sz w:val="21"/>
                        <w:szCs w:val="28"/>
                      </w:rPr>
                      <w:t>SEGRETARIO GENERALE</w:t>
                    </w:r>
                  </w:p>
                  <w:p w:rsidR="00781E0F" w:rsidRDefault="004D5D8F" w:rsidP="004D5D8F">
                    <w:pPr>
                      <w:autoSpaceDE w:val="0"/>
                      <w:autoSpaceDN w:val="0"/>
                      <w:adjustRightInd w:val="0"/>
                      <w:rPr>
                        <w:rFonts w:ascii="Arial" w:hAnsi="Arial" w:cs="Arial"/>
                        <w:color w:val="000000"/>
                        <w:sz w:val="18"/>
                        <w:szCs w:val="18"/>
                      </w:rPr>
                    </w:pPr>
                    <w:r>
                      <w:rPr>
                        <w:rFonts w:ascii="Arial" w:hAnsi="Arial" w:cs="Arial"/>
                        <w:color w:val="000000"/>
                        <w:sz w:val="18"/>
                        <w:szCs w:val="18"/>
                      </w:rPr>
                      <w:t xml:space="preserve">       </w:t>
                    </w:r>
                    <w:r w:rsidR="00781E0F">
                      <w:rPr>
                        <w:rFonts w:ascii="Arial" w:hAnsi="Arial" w:cs="Arial"/>
                        <w:color w:val="000000"/>
                        <w:sz w:val="18"/>
                        <w:szCs w:val="18"/>
                      </w:rPr>
                      <w:t xml:space="preserve"> Caterina</w:t>
                    </w:r>
                    <w:r>
                      <w:rPr>
                        <w:rFonts w:ascii="Arial" w:hAnsi="Arial" w:cs="Arial"/>
                        <w:color w:val="000000"/>
                        <w:sz w:val="18"/>
                        <w:szCs w:val="18"/>
                      </w:rPr>
                      <w:t xml:space="preserve"> Amorini </w:t>
                    </w:r>
                  </w:p>
                  <w:p w:rsidR="00781E0F" w:rsidRPr="00A0692C" w:rsidRDefault="00781E0F">
                    <w:pPr>
                      <w:autoSpaceDE w:val="0"/>
                      <w:autoSpaceDN w:val="0"/>
                      <w:adjustRightInd w:val="0"/>
                      <w:jc w:val="center"/>
                      <w:rPr>
                        <w:rFonts w:ascii="Arial" w:hAnsi="Arial" w:cs="Arial"/>
                        <w:color w:val="000000"/>
                        <w:sz w:val="18"/>
                        <w:szCs w:val="18"/>
                      </w:rPr>
                    </w:pPr>
                  </w:p>
                </w:txbxContent>
              </v:textbox>
            </v:rect>
            <v:rect id="_x0000_s1165" style="position:absolute;left:7763;top:2687;width:3828;height:719;v-text-anchor:middle" filled="f" fillcolor="#0c9">
              <v:textbox inset="1.87961mm,.93981mm,1.87961mm,.93981mm">
                <w:txbxContent>
                  <w:p w:rsidR="00781E0F" w:rsidRDefault="00781E0F">
                    <w:pPr>
                      <w:autoSpaceDE w:val="0"/>
                      <w:autoSpaceDN w:val="0"/>
                      <w:adjustRightInd w:val="0"/>
                      <w:rPr>
                        <w:rFonts w:ascii="Arial Narrow" w:hAnsi="Arial Narrow"/>
                        <w:color w:val="000000"/>
                        <w:sz w:val="18"/>
                      </w:rPr>
                    </w:pPr>
                    <w:r>
                      <w:rPr>
                        <w:rFonts w:ascii="Arial Narrow" w:hAnsi="Arial Narrow"/>
                        <w:color w:val="000000"/>
                        <w:sz w:val="18"/>
                      </w:rPr>
                      <w:t>ORGANIZZAZIONE E GESTIONE DEL PERSONALE</w:t>
                    </w:r>
                  </w:p>
                  <w:p w:rsidR="00781E0F" w:rsidRDefault="00781E0F">
                    <w:pPr>
                      <w:autoSpaceDE w:val="0"/>
                      <w:autoSpaceDN w:val="0"/>
                      <w:adjustRightInd w:val="0"/>
                      <w:rPr>
                        <w:color w:val="000000"/>
                        <w:sz w:val="18"/>
                      </w:rPr>
                    </w:pPr>
                  </w:p>
                </w:txbxContent>
              </v:textbox>
            </v:rect>
            <v:rect id="_x0000_s1166" style="position:absolute;left:3027;top:5287;width:7522;height:630;v-text-anchor:middle" filled="f" fillcolor="#0c9">
              <v:textbox inset="1.87961mm,.93981mm,1.87961mm,.93981mm">
                <w:txbxContent>
                  <w:p w:rsidR="00781E0F" w:rsidRDefault="00781E0F">
                    <w:pPr>
                      <w:autoSpaceDE w:val="0"/>
                      <w:autoSpaceDN w:val="0"/>
                      <w:adjustRightInd w:val="0"/>
                      <w:jc w:val="center"/>
                      <w:rPr>
                        <w:rFonts w:ascii="Arial Narrow" w:hAnsi="Arial Narrow"/>
                        <w:color w:val="000000"/>
                        <w:sz w:val="21"/>
                        <w:szCs w:val="28"/>
                      </w:rPr>
                    </w:pPr>
                    <w:r>
                      <w:rPr>
                        <w:rFonts w:ascii="Arial Narrow" w:hAnsi="Arial Narrow"/>
                        <w:color w:val="000000"/>
                        <w:sz w:val="21"/>
                        <w:szCs w:val="28"/>
                      </w:rPr>
                      <w:t>COORDINAMENTO ORGANIZZATIVO</w:t>
                    </w:r>
                  </w:p>
                </w:txbxContent>
              </v:textbox>
            </v:rect>
            <v:rect id="_x0000_s1168" style="position:absolute;left:4597;top:6727;width:1677;height:761;v-text-anchor:middle" filled="f" fillcolor="#0c9">
              <v:textbox inset="1.87961mm,.93981mm,1.87961mm,.93981mm">
                <w:txbxContent>
                  <w:p w:rsidR="00781E0F" w:rsidRDefault="00781E0F">
                    <w:pPr>
                      <w:autoSpaceDE w:val="0"/>
                      <w:autoSpaceDN w:val="0"/>
                      <w:adjustRightInd w:val="0"/>
                      <w:jc w:val="center"/>
                      <w:rPr>
                        <w:rFonts w:ascii="Arial Narrow" w:hAnsi="Arial Narrow"/>
                        <w:color w:val="000000"/>
                        <w:sz w:val="18"/>
                      </w:rPr>
                    </w:pPr>
                    <w:r>
                      <w:rPr>
                        <w:rFonts w:ascii="Arial Narrow" w:hAnsi="Arial Narrow"/>
                        <w:color w:val="000000"/>
                        <w:sz w:val="18"/>
                      </w:rPr>
                      <w:t>AREA SERVIZI</w:t>
                    </w:r>
                  </w:p>
                  <w:p w:rsidR="00781E0F" w:rsidRDefault="00781E0F">
                    <w:pPr>
                      <w:autoSpaceDE w:val="0"/>
                      <w:autoSpaceDN w:val="0"/>
                      <w:adjustRightInd w:val="0"/>
                      <w:jc w:val="center"/>
                      <w:rPr>
                        <w:rFonts w:ascii="Arial Narrow" w:hAnsi="Arial Narrow"/>
                        <w:color w:val="000000"/>
                        <w:sz w:val="18"/>
                      </w:rPr>
                    </w:pPr>
                    <w:r>
                      <w:rPr>
                        <w:rFonts w:ascii="Arial Narrow" w:hAnsi="Arial Narrow"/>
                        <w:color w:val="000000"/>
                        <w:sz w:val="18"/>
                      </w:rPr>
                      <w:t>INTERNI</w:t>
                    </w:r>
                  </w:p>
                  <w:p w:rsidR="00781E0F" w:rsidRDefault="00781E0F">
                    <w:pPr>
                      <w:autoSpaceDE w:val="0"/>
                      <w:autoSpaceDN w:val="0"/>
                      <w:adjustRightInd w:val="0"/>
                      <w:jc w:val="center"/>
                      <w:rPr>
                        <w:rFonts w:ascii="Arial Narrow" w:hAnsi="Arial Narrow"/>
                        <w:color w:val="000000"/>
                        <w:sz w:val="18"/>
                      </w:rPr>
                    </w:pPr>
                    <w:r>
                      <w:rPr>
                        <w:rFonts w:ascii="Arial Narrow" w:hAnsi="Arial Narrow"/>
                        <w:color w:val="000000"/>
                        <w:sz w:val="18"/>
                      </w:rPr>
                      <w:t xml:space="preserve">Franca </w:t>
                    </w:r>
                    <w:proofErr w:type="spellStart"/>
                    <w:r>
                      <w:rPr>
                        <w:rFonts w:ascii="Arial Narrow" w:hAnsi="Arial Narrow"/>
                        <w:color w:val="000000"/>
                        <w:sz w:val="18"/>
                      </w:rPr>
                      <w:t>Pavarani</w:t>
                    </w:r>
                    <w:proofErr w:type="spellEnd"/>
                  </w:p>
                  <w:p w:rsidR="00781E0F" w:rsidRDefault="00781E0F">
                    <w:pPr>
                      <w:autoSpaceDE w:val="0"/>
                      <w:autoSpaceDN w:val="0"/>
                      <w:adjustRightInd w:val="0"/>
                      <w:jc w:val="center"/>
                      <w:rPr>
                        <w:rFonts w:ascii="Arial Narrow" w:hAnsi="Arial Narrow"/>
                        <w:color w:val="000000"/>
                        <w:sz w:val="18"/>
                      </w:rPr>
                    </w:pPr>
                  </w:p>
                </w:txbxContent>
              </v:textbox>
            </v:rect>
            <v:rect id="_x0000_s1169" style="position:absolute;left:6821;top:6761;width:2633;height:727;v-text-anchor:middle" filled="f" fillcolor="#0c9">
              <v:textbox inset="1.87961mm,.93981mm,1.87961mm,.93981mm">
                <w:txbxContent>
                  <w:p w:rsidR="00781E0F" w:rsidRDefault="00781E0F">
                    <w:pPr>
                      <w:autoSpaceDE w:val="0"/>
                      <w:autoSpaceDN w:val="0"/>
                      <w:adjustRightInd w:val="0"/>
                      <w:jc w:val="center"/>
                      <w:rPr>
                        <w:rFonts w:ascii="Arial Narrow" w:hAnsi="Arial Narrow"/>
                        <w:color w:val="000000"/>
                        <w:sz w:val="18"/>
                      </w:rPr>
                    </w:pPr>
                    <w:r>
                      <w:rPr>
                        <w:rFonts w:ascii="Arial Narrow" w:hAnsi="Arial Narrow"/>
                        <w:color w:val="000000"/>
                        <w:sz w:val="18"/>
                      </w:rPr>
                      <w:t>AREA SERVIZI AL TERRITORIO</w:t>
                    </w:r>
                  </w:p>
                  <w:p w:rsidR="00781E0F" w:rsidRDefault="00781E0F">
                    <w:pPr>
                      <w:autoSpaceDE w:val="0"/>
                      <w:autoSpaceDN w:val="0"/>
                      <w:adjustRightInd w:val="0"/>
                      <w:jc w:val="center"/>
                      <w:rPr>
                        <w:rFonts w:ascii="Arial Narrow" w:hAnsi="Arial Narrow"/>
                        <w:color w:val="000000"/>
                        <w:sz w:val="18"/>
                      </w:rPr>
                    </w:pPr>
                    <w:r>
                      <w:rPr>
                        <w:rFonts w:ascii="Arial Narrow" w:hAnsi="Arial Narrow"/>
                        <w:color w:val="000000"/>
                        <w:sz w:val="18"/>
                      </w:rPr>
                      <w:t>E ALLA COLLETTIVITA’</w:t>
                    </w:r>
                  </w:p>
                  <w:p w:rsidR="00781E0F" w:rsidRDefault="00781E0F">
                    <w:pPr>
                      <w:autoSpaceDE w:val="0"/>
                      <w:autoSpaceDN w:val="0"/>
                      <w:adjustRightInd w:val="0"/>
                      <w:jc w:val="center"/>
                      <w:rPr>
                        <w:rFonts w:ascii="Arial Narrow" w:hAnsi="Arial Narrow"/>
                        <w:color w:val="000000"/>
                        <w:sz w:val="18"/>
                      </w:rPr>
                    </w:pPr>
                    <w:r>
                      <w:rPr>
                        <w:rFonts w:ascii="Arial Narrow" w:hAnsi="Arial Narrow"/>
                        <w:color w:val="000000"/>
                        <w:sz w:val="18"/>
                      </w:rPr>
                      <w:t xml:space="preserve">Fabio </w:t>
                    </w:r>
                    <w:proofErr w:type="spellStart"/>
                    <w:r>
                      <w:rPr>
                        <w:rFonts w:ascii="Arial Narrow" w:hAnsi="Arial Narrow"/>
                        <w:color w:val="000000"/>
                        <w:sz w:val="18"/>
                      </w:rPr>
                      <w:t>Garlassi</w:t>
                    </w:r>
                    <w:proofErr w:type="spellEnd"/>
                  </w:p>
                  <w:p w:rsidR="00781E0F" w:rsidRDefault="00781E0F">
                    <w:pPr>
                      <w:autoSpaceDE w:val="0"/>
                      <w:autoSpaceDN w:val="0"/>
                      <w:adjustRightInd w:val="0"/>
                      <w:jc w:val="center"/>
                      <w:rPr>
                        <w:rFonts w:ascii="Arial Narrow" w:hAnsi="Arial Narrow"/>
                        <w:color w:val="000000"/>
                        <w:sz w:val="18"/>
                      </w:rPr>
                    </w:pPr>
                  </w:p>
                </w:txbxContent>
              </v:textbox>
            </v:rect>
            <v:line id="_x0000_s1170" style="position:absolute" from="6821,2137" to="6821,5287"/>
            <v:line id="_x0000_s1171" style="position:absolute" from="6821,3026" to="7727,3026"/>
            <v:line id="_x0000_s1172" style="position:absolute" from="5282,3397" to="5282,3397"/>
            <v:line id="_x0000_s1173" style="position:absolute" from="5367,5917" to="5367,6727"/>
            <v:line id="_x0000_s1174" style="position:absolute;flip:y" from="3108,5917" to="3108,6727"/>
            <v:line id="_x0000_s1175" style="position:absolute;flip:y" from="8532,5917" to="8532,6727"/>
            <v:rect id="_x0000_s1176" style="position:absolute;left:5962;top:697;width:1604;height:540;v-text-anchor:middle">
              <v:textbox inset="1.87961mm,.93981mm,1.87961mm,.93981mm">
                <w:txbxContent>
                  <w:p w:rsidR="00781E0F" w:rsidRDefault="00781E0F">
                    <w:pPr>
                      <w:autoSpaceDE w:val="0"/>
                      <w:autoSpaceDN w:val="0"/>
                      <w:adjustRightInd w:val="0"/>
                      <w:jc w:val="center"/>
                      <w:rPr>
                        <w:rFonts w:ascii="Arial Narrow" w:hAnsi="Arial Narrow"/>
                        <w:color w:val="000000"/>
                        <w:sz w:val="36"/>
                        <w:szCs w:val="48"/>
                      </w:rPr>
                    </w:pPr>
                    <w:r>
                      <w:rPr>
                        <w:rFonts w:ascii="Arial Narrow" w:hAnsi="Arial Narrow"/>
                        <w:color w:val="000000"/>
                        <w:sz w:val="36"/>
                        <w:szCs w:val="48"/>
                      </w:rPr>
                      <w:t>SINDACO</w:t>
                    </w:r>
                  </w:p>
                </w:txbxContent>
              </v:textbox>
            </v:rect>
            <v:line id="_x0000_s1177" style="position:absolute" from="6821,1237" to="6821,1417"/>
            <v:line id="_x0000_s1178" style="position:absolute" from="6821,3961" to="7727,3961"/>
            <v:rect id="_x0000_s1179" style="position:absolute;left:7763;top:3536;width:2549;height:900;v-text-anchor:middle" filled="f" fillcolor="#0c9">
              <v:textbox inset="1.87961mm,.93981mm,1.87961mm,.93981mm">
                <w:txbxContent>
                  <w:p w:rsidR="00781E0F" w:rsidRDefault="00781E0F">
                    <w:pPr>
                      <w:autoSpaceDE w:val="0"/>
                      <w:autoSpaceDN w:val="0"/>
                      <w:adjustRightInd w:val="0"/>
                      <w:rPr>
                        <w:rFonts w:ascii="Arial Narrow" w:hAnsi="Arial Narrow"/>
                        <w:color w:val="000000"/>
                        <w:sz w:val="18"/>
                      </w:rPr>
                    </w:pPr>
                    <w:r>
                      <w:rPr>
                        <w:rFonts w:ascii="Arial Narrow" w:hAnsi="Arial Narrow"/>
                        <w:color w:val="000000"/>
                        <w:sz w:val="18"/>
                      </w:rPr>
                      <w:t>AFFARI LEGALI</w:t>
                    </w:r>
                  </w:p>
                  <w:p w:rsidR="00781E0F" w:rsidRDefault="00781E0F">
                    <w:pPr>
                      <w:autoSpaceDE w:val="0"/>
                      <w:autoSpaceDN w:val="0"/>
                      <w:adjustRightInd w:val="0"/>
                      <w:rPr>
                        <w:rFonts w:ascii="Arial Narrow" w:hAnsi="Arial Narrow"/>
                        <w:color w:val="000000"/>
                        <w:sz w:val="18"/>
                      </w:rPr>
                    </w:pPr>
                    <w:r>
                      <w:rPr>
                        <w:rFonts w:ascii="Arial Narrow" w:hAnsi="Arial Narrow"/>
                        <w:color w:val="000000"/>
                        <w:sz w:val="18"/>
                      </w:rPr>
                      <w:t>RASSEGNA STAMPA GIURIDICA</w:t>
                    </w:r>
                  </w:p>
                  <w:p w:rsidR="00781E0F" w:rsidRDefault="00781E0F">
                    <w:pPr>
                      <w:autoSpaceDE w:val="0"/>
                      <w:autoSpaceDN w:val="0"/>
                      <w:adjustRightInd w:val="0"/>
                      <w:rPr>
                        <w:rFonts w:ascii="Arial Narrow" w:hAnsi="Arial Narrow"/>
                        <w:color w:val="000000"/>
                        <w:sz w:val="18"/>
                      </w:rPr>
                    </w:pPr>
                    <w:r>
                      <w:rPr>
                        <w:rFonts w:ascii="Arial Narrow" w:hAnsi="Arial Narrow"/>
                        <w:color w:val="000000"/>
                        <w:sz w:val="18"/>
                      </w:rPr>
                      <w:t>ATTI UNIONE PEDEMONTANA</w:t>
                    </w:r>
                  </w:p>
                </w:txbxContent>
              </v:textbox>
            </v:rect>
            <w10:wrap type="none"/>
            <w10:anchorlock/>
          </v:group>
        </w:pict>
      </w:r>
    </w:p>
    <w:p w:rsidR="00676901" w:rsidRDefault="00676901">
      <w:pPr>
        <w:jc w:val="both"/>
        <w:rPr>
          <w:rFonts w:ascii="Arial Narrow" w:hAnsi="Arial Narrow"/>
          <w:b/>
          <w:sz w:val="22"/>
          <w:szCs w:val="22"/>
        </w:rPr>
      </w:pPr>
    </w:p>
    <w:p w:rsidR="00676901" w:rsidRDefault="00676901">
      <w:pPr>
        <w:jc w:val="both"/>
      </w:pPr>
    </w:p>
    <w:p w:rsidR="00676901" w:rsidRDefault="006511F1">
      <w:pPr>
        <w:jc w:val="both"/>
        <w:rPr>
          <w:rFonts w:ascii="Arial" w:hAnsi="Arial" w:cs="Arial"/>
          <w:sz w:val="20"/>
          <w:szCs w:val="20"/>
        </w:rPr>
      </w:pPr>
      <w:r>
        <w:rPr>
          <w:rFonts w:ascii="Arial" w:hAnsi="Arial" w:cs="Arial"/>
          <w:sz w:val="20"/>
          <w:szCs w:val="20"/>
        </w:rPr>
      </w:r>
      <w:r>
        <w:rPr>
          <w:rFonts w:ascii="Arial" w:hAnsi="Arial" w:cs="Arial"/>
          <w:sz w:val="20"/>
          <w:szCs w:val="20"/>
        </w:rPr>
        <w:pict>
          <v:group id="_x0000_s1123" editas="canvas" style="width:481.6pt;height:351.5pt;mso-position-horizontal-relative:char;mso-position-vertical-relative:line" coordorigin="2293,7132" coordsize="10383,7531">
            <o:lock v:ext="edit" aspectratio="t"/>
            <v:shape id="_x0000_s1124" type="#_x0000_t75" style="position:absolute;left:2293;top:7132;width:10383;height:7531" o:preferrelative="f">
              <v:fill o:detectmouseclick="t"/>
              <v:path o:extrusionok="t" o:connecttype="none"/>
              <o:lock v:ext="edit" text="t"/>
            </v:shape>
            <v:rect id="_x0000_s1125" style="position:absolute;left:5069;top:7582;width:4403;height:81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AREA DEI SERVIZI INTERNI</w:t>
                    </w:r>
                  </w:p>
                  <w:p w:rsidR="00781E0F" w:rsidRDefault="00781E0F">
                    <w:pPr>
                      <w:autoSpaceDE w:val="0"/>
                      <w:autoSpaceDN w:val="0"/>
                      <w:adjustRightInd w:val="0"/>
                      <w:jc w:val="center"/>
                      <w:rPr>
                        <w:rFonts w:ascii="Arial Narrow" w:hAnsi="Arial Narrow"/>
                        <w:color w:val="000000"/>
                        <w:sz w:val="20"/>
                        <w:szCs w:val="28"/>
                      </w:rPr>
                    </w:pPr>
                  </w:p>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 xml:space="preserve">Franca </w:t>
                    </w:r>
                    <w:proofErr w:type="spellStart"/>
                    <w:r>
                      <w:rPr>
                        <w:rFonts w:ascii="Arial Narrow" w:hAnsi="Arial Narrow"/>
                        <w:color w:val="000000"/>
                        <w:sz w:val="20"/>
                        <w:szCs w:val="28"/>
                      </w:rPr>
                      <w:t>Pavarani</w:t>
                    </w:r>
                    <w:proofErr w:type="spellEnd"/>
                  </w:p>
                  <w:p w:rsidR="00781E0F" w:rsidRDefault="00781E0F">
                    <w:pPr>
                      <w:autoSpaceDE w:val="0"/>
                      <w:autoSpaceDN w:val="0"/>
                      <w:adjustRightInd w:val="0"/>
                      <w:jc w:val="center"/>
                      <w:rPr>
                        <w:rFonts w:ascii="Arial Narrow" w:hAnsi="Arial Narrow"/>
                        <w:color w:val="000000"/>
                        <w:sz w:val="20"/>
                        <w:szCs w:val="28"/>
                      </w:rPr>
                    </w:pPr>
                  </w:p>
                </w:txbxContent>
              </v:textbox>
            </v:rect>
            <v:rect id="_x0000_s1126" style="position:absolute;left:4776;top:9566;width:2604;height:900;v-text-anchor:middle" filled="f" fillcolor="#0c9"/>
            <v:rect id="_x0000_s1127" style="position:absolute;left:7876;top:9562;width:4800;height:900;v-text-anchor:middle" filled="f" fillcolor="#0c9"/>
            <v:rect id="_x0000_s1128" style="position:absolute;left:3577;top:11182;width:1199;height:1170;v-text-anchor:middle" filled="f" fillcolor="#0c9"/>
            <v:rect id="_x0000_s1129" style="position:absolute;left:4861;top:11182;width:1102;height:1170;v-text-anchor:middle" filled="f" fillcolor="#0c9"/>
            <v:rect id="_x0000_s1130" style="position:absolute;left:6060;top:11182;width:1277;height:1170;v-text-anchor:middle" filled="f" fillcolor="#0c9"/>
            <v:rect id="_x0000_s1131" style="position:absolute;left:8057;top:11182;width:1540;height:1445;v-text-anchor:middle" filled="f" fillcolor="#0c9"/>
            <v:rect id="_x0000_s1132" style="position:absolute;left:9778;top:11182;width:1358;height:1170;v-text-anchor:middle" filled="f" fillcolor="#0c9"/>
            <v:rect id="_x0000_s1133" style="position:absolute;left:11318;top:11182;width:1267;height:1170;v-text-anchor:middle" filled="f" fillcolor="#0c9"/>
            <v:line id="_x0000_s1134" style="position:absolute" from="9144,8392" to="10865,9562">
              <v:stroke endarrow="block"/>
            </v:line>
            <v:line id="_x0000_s1135" style="position:absolute;flip:x" from="3491,8375" to="5122,9546">
              <v:stroke endarrow="block"/>
            </v:line>
            <v:shapetype id="_x0000_t202" coordsize="21600,21600" o:spt="202" path="m,l,21600r21600,l21600,xe">
              <v:stroke joinstyle="miter"/>
              <v:path gradientshapeok="t" o:connecttype="rect"/>
            </v:shapetype>
            <v:shape id="_x0000_s1136" type="#_x0000_t202" style="position:absolute;left:3076;top:9112;width:1178;height:320"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U.O.</w:t>
                    </w:r>
                  </w:p>
                </w:txbxContent>
              </v:textbox>
            </v:shape>
            <v:shape id="_x0000_s1137" type="#_x0000_t202" style="position:absolute;left:4861;top:9741;width:2481;height:352" filled="f" fillcolor="#0c9" stroked="f">
              <v:textbox inset="5.04pt,2.52pt,5.04pt,2.52pt">
                <w:txbxContent>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 xml:space="preserve">RAGIONERIA e BILANCIO </w:t>
                    </w:r>
                  </w:p>
                </w:txbxContent>
              </v:textbox>
            </v:shape>
            <v:shape id="_x0000_s1138" type="#_x0000_t202" style="position:absolute;left:8027;top:9566;width:4649;height:1117" filled="f" fillcolor="#0c9" stroked="f">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TRIBUTI – PERSONALE</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da 1/8/12 trasferimento parte funzione servizio personale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all’Unione Pedemontana Parmense</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P.O. Barbara Pagani </w:t>
                    </w:r>
                  </w:p>
                  <w:p w:rsidR="00781E0F" w:rsidRDefault="00781E0F">
                    <w:pPr>
                      <w:autoSpaceDE w:val="0"/>
                      <w:autoSpaceDN w:val="0"/>
                      <w:adjustRightInd w:val="0"/>
                      <w:jc w:val="center"/>
                      <w:rPr>
                        <w:rFonts w:ascii="Arial Narrow" w:hAnsi="Arial Narrow"/>
                        <w:color w:val="000000"/>
                        <w:sz w:val="17"/>
                      </w:rPr>
                    </w:pPr>
                  </w:p>
                  <w:p w:rsidR="00781E0F" w:rsidRDefault="00781E0F">
                    <w:pPr>
                      <w:autoSpaceDE w:val="0"/>
                      <w:autoSpaceDN w:val="0"/>
                      <w:adjustRightInd w:val="0"/>
                      <w:jc w:val="center"/>
                      <w:rPr>
                        <w:rFonts w:ascii="Arial Narrow" w:hAnsi="Arial Narrow"/>
                        <w:color w:val="000000"/>
                        <w:sz w:val="17"/>
                      </w:rPr>
                    </w:pPr>
                  </w:p>
                  <w:p w:rsidR="00781E0F" w:rsidRDefault="00781E0F">
                    <w:pPr>
                      <w:autoSpaceDE w:val="0"/>
                      <w:autoSpaceDN w:val="0"/>
                      <w:adjustRightInd w:val="0"/>
                      <w:jc w:val="center"/>
                      <w:rPr>
                        <w:rFonts w:ascii="Arial Narrow" w:hAnsi="Arial Narrow"/>
                        <w:color w:val="000000"/>
                        <w:sz w:val="17"/>
                      </w:rPr>
                    </w:pPr>
                  </w:p>
                </w:txbxContent>
              </v:textbox>
            </v:shape>
            <v:shape id="_x0000_s1139" type="#_x0000_t202" style="position:absolute;left:3491;top:11182;width:1285;height:2206" filled="f" fillcolor="#0c9" stroked="f">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Bilancio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Contabilità</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Inventario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Adempimenti Fiscali</w:t>
                    </w:r>
                  </w:p>
                  <w:p w:rsidR="00781E0F" w:rsidRDefault="00781E0F">
                    <w:pPr>
                      <w:autoSpaceDE w:val="0"/>
                      <w:autoSpaceDN w:val="0"/>
                      <w:adjustRightInd w:val="0"/>
                      <w:jc w:val="center"/>
                      <w:rPr>
                        <w:color w:val="000000"/>
                        <w:sz w:val="17"/>
                      </w:rPr>
                    </w:pP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Raccordo contabile servizio unione</w:t>
                    </w:r>
                  </w:p>
                  <w:p w:rsidR="00781E0F" w:rsidRDefault="00781E0F">
                    <w:pPr>
                      <w:autoSpaceDE w:val="0"/>
                      <w:autoSpaceDN w:val="0"/>
                      <w:adjustRightInd w:val="0"/>
                      <w:jc w:val="center"/>
                      <w:rPr>
                        <w:color w:val="000000"/>
                        <w:sz w:val="17"/>
                      </w:rPr>
                    </w:pPr>
                  </w:p>
                </w:txbxContent>
              </v:textbox>
            </v:shape>
            <v:shape id="_x0000_s1140" type="#_x0000_t202" style="position:absolute;left:11408;top:11362;width:1087;height:734;v-text-anchor:middle"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Controllo e</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recupero tributi</w:t>
                    </w:r>
                  </w:p>
                </w:txbxContent>
              </v:textbox>
            </v:shape>
            <v:shape id="_x0000_s1141" type="#_x0000_t202" style="position:absolute;left:9869;top:11362;width:1177;height:525" filled="f" fillcolor="#0c9" stroked="f">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Gestione</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tributi</w:t>
                    </w:r>
                  </w:p>
                </w:txbxContent>
              </v:textbox>
            </v:shape>
            <v:shape id="_x0000_s1142" type="#_x0000_t202" style="position:absolute;left:8063;top:11182;width:1583;height:1928" filled="f" fillcolor="#0c9" stroked="f">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Amministrazione</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Personale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Staff  </w:t>
                    </w:r>
                    <w:proofErr w:type="spellStart"/>
                    <w:r>
                      <w:rPr>
                        <w:rFonts w:ascii="Arial Narrow" w:hAnsi="Arial Narrow"/>
                        <w:color w:val="000000"/>
                        <w:sz w:val="17"/>
                      </w:rPr>
                      <w:t>Segret</w:t>
                    </w:r>
                    <w:proofErr w:type="spellEnd"/>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 generale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Status </w:t>
                    </w:r>
                    <w:proofErr w:type="spellStart"/>
                    <w:r>
                      <w:rPr>
                        <w:rFonts w:ascii="Arial Narrow" w:hAnsi="Arial Narrow"/>
                        <w:color w:val="000000"/>
                        <w:sz w:val="17"/>
                      </w:rPr>
                      <w:t>giur</w:t>
                    </w:r>
                    <w:proofErr w:type="spellEnd"/>
                    <w:r>
                      <w:rPr>
                        <w:rFonts w:ascii="Arial Narrow" w:hAnsi="Arial Narrow"/>
                        <w:color w:val="000000"/>
                        <w:sz w:val="17"/>
                      </w:rPr>
                      <w:t xml:space="preserve"> ed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economico </w:t>
                    </w:r>
                    <w:proofErr w:type="spellStart"/>
                    <w:r>
                      <w:rPr>
                        <w:rFonts w:ascii="Arial Narrow" w:hAnsi="Arial Narrow"/>
                        <w:color w:val="000000"/>
                        <w:sz w:val="17"/>
                      </w:rPr>
                      <w:t>amm.ri</w:t>
                    </w:r>
                    <w:proofErr w:type="spellEnd"/>
                  </w:p>
                  <w:p w:rsidR="00781E0F" w:rsidRDefault="00781E0F">
                    <w:pPr>
                      <w:autoSpaceDE w:val="0"/>
                      <w:autoSpaceDN w:val="0"/>
                      <w:adjustRightInd w:val="0"/>
                      <w:jc w:val="center"/>
                      <w:rPr>
                        <w:rFonts w:ascii="Arial Narrow" w:hAnsi="Arial Narrow"/>
                        <w:color w:val="000000"/>
                        <w:sz w:val="17"/>
                      </w:rPr>
                    </w:pPr>
                  </w:p>
                </w:txbxContent>
              </v:textbox>
            </v:shape>
            <v:shape id="_x0000_s1143" type="#_x0000_t202" style="position:absolute;left:4946;top:11362;width:942;height:734" filled="f" fillcolor="#0c9" stroked="f">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Controllo di</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gestione</w:t>
                    </w:r>
                  </w:p>
                </w:txbxContent>
              </v:textbox>
            </v:shape>
            <v:shape id="_x0000_s1144" type="#_x0000_t202" style="position:absolute;left:5974;top:11353;width:1449;height:529" filled="f" fillcolor="#0c9" stroked="f">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Economato</w:t>
                    </w:r>
                  </w:p>
                  <w:p w:rsidR="00781E0F" w:rsidRDefault="00781E0F">
                    <w:pPr>
                      <w:autoSpaceDE w:val="0"/>
                      <w:autoSpaceDN w:val="0"/>
                      <w:adjustRightInd w:val="0"/>
                      <w:jc w:val="center"/>
                      <w:rPr>
                        <w:color w:val="000000"/>
                        <w:sz w:val="17"/>
                      </w:rPr>
                    </w:pPr>
                    <w:r>
                      <w:rPr>
                        <w:rFonts w:ascii="Arial Narrow" w:hAnsi="Arial Narrow"/>
                        <w:color w:val="000000"/>
                        <w:sz w:val="17"/>
                      </w:rPr>
                      <w:t>Provveditorato</w:t>
                    </w:r>
                    <w:r>
                      <w:rPr>
                        <w:color w:val="000000"/>
                        <w:sz w:val="17"/>
                      </w:rPr>
                      <w:t xml:space="preserve"> *</w:t>
                    </w:r>
                  </w:p>
                </w:txbxContent>
              </v:textbox>
            </v:shape>
            <v:shape id="_x0000_s1145" type="#_x0000_t202" style="position:absolute;left:11499;top:9112;width:527;height:525;v-text-anchor:top-baseline"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U.O.</w:t>
                    </w:r>
                  </w:p>
                </w:txbxContent>
              </v:textbox>
            </v:shape>
            <v:shape id="_x0000_s1146" type="#_x0000_t202" style="position:absolute;left:2352;top:13702;width:3894;height:734"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*Provveditorato: acquisti di cancelleria-stampati</w:t>
                    </w:r>
                  </w:p>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Servizio di pulizia</w:t>
                    </w:r>
                  </w:p>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assicurazioni</w:t>
                    </w:r>
                  </w:p>
                </w:txbxContent>
              </v:textbox>
            </v:shape>
            <v:line id="_x0000_s1147" style="position:absolute;flip:x" from="4176,10461" to="4776,11182"/>
            <v:line id="_x0000_s1148" style="position:absolute" from="5460,10501" to="5460,11222"/>
            <v:line id="_x0000_s1149" style="position:absolute" from="6657,10501" to="6657,11222"/>
            <v:line id="_x0000_s1150" style="position:absolute" from="8872,10462" to="8872,11182"/>
            <v:line id="_x0000_s1151" style="position:absolute" from="10502,10462" to="10502,11182"/>
            <v:line id="_x0000_s1152" style="position:absolute" from="11951,10462" to="11951,11182"/>
            <v:shape id="_x0000_s1153" type="#_x0000_t202" style="position:absolute;left:7106;top:7132;width:815;height:320"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R. Area</w:t>
                    </w:r>
                  </w:p>
                </w:txbxContent>
              </v:textbox>
            </v:shape>
            <v:line id="_x0000_s1154" style="position:absolute;flip:x" from="6231,8461" to="6231,9566">
              <v:stroke endarrow="block"/>
            </v:line>
            <v:rect id="_x0000_s1155" style="position:absolute;left:6401;top:9146;width:527;height:525;v-text-anchor:top-baseline"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U.O.</w:t>
                    </w:r>
                  </w:p>
                </w:txbxContent>
              </v:textbox>
            </v:rect>
            <v:rect id="_x0000_s1156" style="position:absolute;left:2293;top:9566;width:2312;height:900;v-text-anchor:middle" filled="f" fillcolor="#0c9"/>
            <v:rect id="_x0000_s1157" style="position:absolute;left:2378;top:9737;width:2227;height:599" filled="f" fillcolor="#0c9" stroked="f">
              <v:textbox inset="5.04pt,2.52pt,5.04pt,2.52pt">
                <w:txbxContent>
                  <w:p w:rsidR="00781E0F" w:rsidRDefault="00781E0F">
                    <w:pPr>
                      <w:autoSpaceDE w:val="0"/>
                      <w:autoSpaceDN w:val="0"/>
                      <w:adjustRightInd w:val="0"/>
                      <w:jc w:val="center"/>
                      <w:rPr>
                        <w:rFonts w:ascii="Arial Narrow" w:hAnsi="Arial Narrow"/>
                        <w:color w:val="000000"/>
                        <w:sz w:val="34"/>
                        <w:szCs w:val="48"/>
                      </w:rPr>
                    </w:pPr>
                    <w:r>
                      <w:rPr>
                        <w:rFonts w:ascii="Arial Narrow" w:hAnsi="Arial Narrow"/>
                        <w:color w:val="000000"/>
                        <w:sz w:val="20"/>
                        <w:szCs w:val="28"/>
                      </w:rPr>
                      <w:t>SEGRETERIA AFFARI GENERALI</w:t>
                    </w:r>
                  </w:p>
                </w:txbxContent>
              </v:textbox>
            </v:rect>
            <v:line id="_x0000_s1158" style="position:absolute;flip:x" from="2978,10501" to="2978,11182"/>
            <v:rect id="_x0000_s1159" style="position:absolute;left:2293;top:11182;width:1198;height:1570" filled="f" fillcolor="#0c9" stroked="f">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Segreteria Affari Istituzionali Staff </w:t>
                    </w:r>
                    <w:proofErr w:type="spellStart"/>
                    <w:r>
                      <w:rPr>
                        <w:rFonts w:ascii="Arial Narrow" w:hAnsi="Arial Narrow"/>
                        <w:color w:val="000000"/>
                        <w:sz w:val="17"/>
                      </w:rPr>
                      <w:t>Segret</w:t>
                    </w:r>
                    <w:proofErr w:type="spellEnd"/>
                    <w:r>
                      <w:rPr>
                        <w:rFonts w:ascii="Arial Narrow" w:hAnsi="Arial Narrow"/>
                        <w:color w:val="000000"/>
                        <w:sz w:val="20"/>
                        <w:szCs w:val="28"/>
                      </w:rPr>
                      <w:t xml:space="preserve"> </w:t>
                    </w:r>
                    <w:r>
                      <w:rPr>
                        <w:rFonts w:ascii="Arial Narrow" w:hAnsi="Arial Narrow"/>
                        <w:color w:val="000000"/>
                        <w:sz w:val="17"/>
                      </w:rPr>
                      <w:t>Comunale</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Contratti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Appalti</w:t>
                    </w:r>
                  </w:p>
                </w:txbxContent>
              </v:textbox>
            </v:rect>
            <v:rect id="_x0000_s1160" style="position:absolute;left:2293;top:11182;width:1198;height:1787;v-text-anchor:middle" filled="f" fillcolor="#0c9"/>
            <v:rect id="_x0000_s1161" style="position:absolute;left:3577;top:11182;width:1199;height:2297;v-text-anchor:middle" filled="f" fillcolor="#0c9"/>
            <w10:wrap type="none"/>
            <w10:anchorlock/>
          </v:group>
        </w:pict>
      </w:r>
    </w:p>
    <w:p w:rsidR="00676901" w:rsidRDefault="006511F1">
      <w:pPr>
        <w:jc w:val="both"/>
        <w:rPr>
          <w:rFonts w:ascii="Arial" w:hAnsi="Arial" w:cs="Arial"/>
          <w:sz w:val="20"/>
          <w:szCs w:val="20"/>
        </w:rPr>
      </w:pPr>
      <w:r>
        <w:rPr>
          <w:rFonts w:ascii="Arial" w:hAnsi="Arial" w:cs="Arial"/>
          <w:noProof/>
          <w:sz w:val="20"/>
          <w:szCs w:val="20"/>
        </w:rPr>
        <w:lastRenderedPageBreak/>
        <w:pict>
          <v:rect id="_x0000_s1088" style="position:absolute;left:0;text-align:left;margin-left:453.5pt;margin-top:138.9pt;width:51.55pt;height:46.35pt;z-index:251662336;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Cultura</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Museo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Biblioteca</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Corte Agresti</w:t>
                  </w:r>
                </w:p>
              </w:txbxContent>
            </v:textbox>
          </v:rect>
        </w:pict>
      </w:r>
      <w:r>
        <w:rPr>
          <w:rFonts w:ascii="Arial" w:hAnsi="Arial" w:cs="Arial"/>
          <w:noProof/>
          <w:sz w:val="20"/>
          <w:szCs w:val="20"/>
        </w:rPr>
        <w:pict>
          <v:rect id="_x0000_s1110" style="position:absolute;left:0;text-align:left;margin-left:446pt;margin-top:71.6pt;width:65.8pt;height:61.8pt;z-index:251660288;v-text-anchor:middle" filled="f" fillcolor="#0c9">
            <v:textbox inset="5.04pt,2.52pt,5.04pt,2.52pt">
              <w:txbxContent>
                <w:p w:rsidR="00781E0F" w:rsidRPr="00DA742C" w:rsidRDefault="00781E0F">
                  <w:pPr>
                    <w:autoSpaceDE w:val="0"/>
                    <w:autoSpaceDN w:val="0"/>
                    <w:adjustRightInd w:val="0"/>
                    <w:jc w:val="center"/>
                    <w:rPr>
                      <w:rFonts w:ascii="Arial" w:hAnsi="Arial" w:cs="Arial"/>
                      <w:color w:val="000000"/>
                      <w:sz w:val="14"/>
                      <w:szCs w:val="14"/>
                    </w:rPr>
                  </w:pPr>
                  <w:r w:rsidRPr="00DA742C">
                    <w:rPr>
                      <w:rFonts w:ascii="Arial" w:hAnsi="Arial" w:cs="Arial"/>
                      <w:color w:val="000000"/>
                      <w:sz w:val="14"/>
                      <w:szCs w:val="14"/>
                    </w:rPr>
                    <w:t>SERVIZI</w:t>
                  </w:r>
                </w:p>
                <w:p w:rsidR="00781E0F" w:rsidRPr="00DA742C" w:rsidRDefault="00781E0F">
                  <w:pPr>
                    <w:autoSpaceDE w:val="0"/>
                    <w:autoSpaceDN w:val="0"/>
                    <w:adjustRightInd w:val="0"/>
                    <w:jc w:val="center"/>
                    <w:rPr>
                      <w:rFonts w:ascii="Arial" w:hAnsi="Arial" w:cs="Arial"/>
                      <w:color w:val="000000"/>
                      <w:sz w:val="14"/>
                      <w:szCs w:val="14"/>
                    </w:rPr>
                  </w:pPr>
                  <w:r w:rsidRPr="00DA742C">
                    <w:rPr>
                      <w:rFonts w:ascii="Arial" w:hAnsi="Arial" w:cs="Arial"/>
                      <w:color w:val="000000"/>
                      <w:sz w:val="14"/>
                      <w:szCs w:val="14"/>
                    </w:rPr>
                    <w:t>CULTURALI</w:t>
                  </w:r>
                </w:p>
                <w:p w:rsidR="00781E0F" w:rsidRDefault="00781E0F">
                  <w:pPr>
                    <w:autoSpaceDE w:val="0"/>
                    <w:autoSpaceDN w:val="0"/>
                    <w:adjustRightInd w:val="0"/>
                    <w:jc w:val="center"/>
                    <w:rPr>
                      <w:rFonts w:ascii="Arial" w:hAnsi="Arial" w:cs="Arial"/>
                      <w:color w:val="000000"/>
                      <w:sz w:val="14"/>
                      <w:szCs w:val="14"/>
                    </w:rPr>
                  </w:pPr>
                  <w:r w:rsidRPr="00DA742C">
                    <w:rPr>
                      <w:rFonts w:ascii="Arial" w:hAnsi="Arial" w:cs="Arial"/>
                      <w:color w:val="000000"/>
                      <w:sz w:val="14"/>
                      <w:szCs w:val="14"/>
                    </w:rPr>
                    <w:t xml:space="preserve">  GEST CORTE</w:t>
                  </w:r>
                  <w:r w:rsidR="00DA742C">
                    <w:rPr>
                      <w:rFonts w:ascii="Arial" w:hAnsi="Arial" w:cs="Arial"/>
                      <w:color w:val="000000"/>
                      <w:sz w:val="14"/>
                      <w:szCs w:val="14"/>
                    </w:rPr>
                    <w:t xml:space="preserve"> AGRESTI</w:t>
                  </w:r>
                </w:p>
                <w:p w:rsidR="00781E0F" w:rsidRDefault="00DA742C">
                  <w:pPr>
                    <w:autoSpaceDE w:val="0"/>
                    <w:autoSpaceDN w:val="0"/>
                    <w:adjustRightInd w:val="0"/>
                    <w:jc w:val="center"/>
                    <w:rPr>
                      <w:color w:val="000000"/>
                      <w:sz w:val="20"/>
                      <w:szCs w:val="28"/>
                    </w:rPr>
                  </w:pPr>
                  <w:proofErr w:type="spellStart"/>
                  <w:r w:rsidRPr="00DA742C">
                    <w:rPr>
                      <w:rFonts w:ascii="Arial" w:hAnsi="Arial" w:cs="Arial"/>
                      <w:color w:val="000000"/>
                      <w:sz w:val="14"/>
                      <w:szCs w:val="14"/>
                    </w:rPr>
                    <w:t>P.o.</w:t>
                  </w:r>
                  <w:proofErr w:type="spellEnd"/>
                  <w:r w:rsidRPr="00DA742C">
                    <w:rPr>
                      <w:rFonts w:ascii="Arial" w:hAnsi="Arial" w:cs="Arial"/>
                      <w:color w:val="000000"/>
                      <w:sz w:val="14"/>
                      <w:szCs w:val="14"/>
                    </w:rPr>
                    <w:t xml:space="preserve"> Cristina </w:t>
                  </w:r>
                  <w:proofErr w:type="spellStart"/>
                  <w:r w:rsidRPr="00DA742C">
                    <w:rPr>
                      <w:rFonts w:ascii="Arial" w:hAnsi="Arial" w:cs="Arial"/>
                      <w:color w:val="000000"/>
                      <w:sz w:val="14"/>
                      <w:szCs w:val="14"/>
                    </w:rPr>
                    <w:t>Ra</w:t>
                  </w:r>
                  <w:r>
                    <w:rPr>
                      <w:rFonts w:ascii="Arial" w:hAnsi="Arial" w:cs="Arial"/>
                      <w:color w:val="000000"/>
                      <w:sz w:val="14"/>
                      <w:szCs w:val="14"/>
                    </w:rPr>
                    <w:t>m</w:t>
                  </w:r>
                  <w:r w:rsidRPr="00DA742C">
                    <w:rPr>
                      <w:rFonts w:ascii="Arial" w:hAnsi="Arial" w:cs="Arial"/>
                      <w:color w:val="000000"/>
                      <w:sz w:val="14"/>
                      <w:szCs w:val="14"/>
                    </w:rPr>
                    <w:t>uschi</w:t>
                  </w:r>
                  <w:proofErr w:type="spellEnd"/>
                  <w:r w:rsidRPr="00DA742C">
                    <w:rPr>
                      <w:rFonts w:ascii="Arial" w:hAnsi="Arial" w:cs="Arial"/>
                      <w:color w:val="000000"/>
                      <w:sz w:val="14"/>
                      <w:szCs w:val="14"/>
                    </w:rPr>
                    <w:t xml:space="preserve"> </w:t>
                  </w:r>
                </w:p>
              </w:txbxContent>
            </v:textbox>
          </v:rect>
        </w:pict>
      </w:r>
      <w:r>
        <w:rPr>
          <w:rFonts w:ascii="Arial" w:hAnsi="Arial" w:cs="Arial"/>
          <w:sz w:val="20"/>
          <w:szCs w:val="20"/>
        </w:rPr>
      </w:r>
      <w:r>
        <w:rPr>
          <w:rFonts w:ascii="Arial" w:hAnsi="Arial" w:cs="Arial"/>
          <w:sz w:val="20"/>
          <w:szCs w:val="20"/>
        </w:rPr>
        <w:pict>
          <v:group id="_x0000_s1073" editas="canvas" style="width:485.95pt;height:353.45pt;mso-position-horizontal-relative:char;mso-position-vertical-relative:line" coordorigin="2293,4732" coordsize="10446,7551">
            <o:lock v:ext="edit" aspectratio="t"/>
            <v:shape id="_x0000_s1074" type="#_x0000_t75" style="position:absolute;left:2293;top:4732;width:10446;height:7551" o:preferrelative="f">
              <v:fill o:detectmouseclick="t"/>
              <v:path o:extrusionok="t" o:connecttype="none"/>
              <o:lock v:ext="edit" text="t"/>
            </v:shape>
            <v:rect id="_x0000_s1075" style="position:absolute;left:4648;top:5182;width:5577;height:63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AREA DEI SERVIZI ALLA PERSONA</w:t>
                    </w:r>
                  </w:p>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Rosa Ramazzotti</w:t>
                    </w:r>
                  </w:p>
                  <w:p w:rsidR="00781E0F" w:rsidRDefault="00781E0F">
                    <w:pPr>
                      <w:autoSpaceDE w:val="0"/>
                      <w:autoSpaceDN w:val="0"/>
                      <w:adjustRightInd w:val="0"/>
                      <w:jc w:val="center"/>
                      <w:rPr>
                        <w:rFonts w:ascii="Arial Narrow" w:hAnsi="Arial Narrow"/>
                        <w:color w:val="000000"/>
                        <w:sz w:val="20"/>
                        <w:szCs w:val="28"/>
                      </w:rPr>
                    </w:pPr>
                  </w:p>
                </w:txbxContent>
              </v:textbox>
            </v:rect>
            <v:rect id="_x0000_s1076" style="position:absolute;left:2293;top:6262;width:1924;height:108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SEGRETERIA</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ORGANI ISTITUZIONALI</w:t>
                    </w:r>
                  </w:p>
                </w:txbxContent>
              </v:textbox>
            </v:rect>
            <v:rect id="_x0000_s1077" style="position:absolute;left:4648;top:6262;width:2440;height:108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SCUOLA</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SPORT – TURISMO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TEMPO LIBERO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 REFERENTE SERVIZI SOCIALI</w:t>
                    </w:r>
                  </w:p>
                  <w:p w:rsidR="00781E0F" w:rsidRDefault="00781E0F">
                    <w:pPr>
                      <w:autoSpaceDE w:val="0"/>
                      <w:autoSpaceDN w:val="0"/>
                      <w:adjustRightInd w:val="0"/>
                      <w:jc w:val="center"/>
                      <w:rPr>
                        <w:color w:val="000000"/>
                        <w:sz w:val="20"/>
                        <w:szCs w:val="28"/>
                      </w:rPr>
                    </w:pPr>
                  </w:p>
                </w:txbxContent>
              </v:textbox>
            </v:rect>
            <v:rect id="_x0000_s1078" style="position:absolute;left:7183;top:6262;width:1370;height:108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ATTIVITA’</w:t>
                    </w:r>
                  </w:p>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PRODUTTIVE</w:t>
                    </w:r>
                  </w:p>
                </w:txbxContent>
              </v:textbox>
            </v:rect>
            <v:rect id="_x0000_s1079" style="position:absolute;left:8738;top:6305;width:1477;height:108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20"/>
                        <w:szCs w:val="28"/>
                      </w:rPr>
                    </w:pPr>
                    <w:proofErr w:type="spellStart"/>
                    <w:r>
                      <w:rPr>
                        <w:rFonts w:ascii="Arial Narrow" w:hAnsi="Arial Narrow"/>
                        <w:color w:val="000000"/>
                        <w:sz w:val="20"/>
                        <w:szCs w:val="28"/>
                      </w:rPr>
                      <w:t>U.R.P.</w:t>
                    </w:r>
                    <w:proofErr w:type="spellEnd"/>
                    <w:r>
                      <w:rPr>
                        <w:rFonts w:ascii="Arial Narrow" w:hAnsi="Arial Narrow"/>
                        <w:color w:val="000000"/>
                        <w:sz w:val="20"/>
                        <w:szCs w:val="28"/>
                      </w:rPr>
                      <w:t xml:space="preserve"> </w:t>
                    </w:r>
                  </w:p>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 xml:space="preserve">SERVIZI </w:t>
                    </w:r>
                  </w:p>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DEMOGRAFICI</w:t>
                    </w:r>
                  </w:p>
                </w:txbxContent>
              </v:textbox>
            </v:rect>
            <v:rect id="_x0000_s1080" style="position:absolute;left:2293;top:7612;width:967;height:1735;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Servizio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Segreteria</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 Organi</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Istituzionali </w:t>
                    </w:r>
                  </w:p>
                  <w:p w:rsidR="00781E0F" w:rsidRDefault="00781E0F">
                    <w:pPr>
                      <w:autoSpaceDE w:val="0"/>
                      <w:autoSpaceDN w:val="0"/>
                      <w:adjustRightInd w:val="0"/>
                      <w:jc w:val="center"/>
                      <w:rPr>
                        <w:color w:val="000000"/>
                        <w:sz w:val="17"/>
                      </w:rPr>
                    </w:pPr>
                  </w:p>
                </w:txbxContent>
              </v:textbox>
            </v:rect>
            <v:rect id="_x0000_s1081" style="position:absolute;left:3338;top:7612;width:1266;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Aspetti</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Amministrativi</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Comunicazione</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esterna</w:t>
                    </w:r>
                  </w:p>
                </w:txbxContent>
              </v:textbox>
            </v:rect>
            <v:rect id="_x0000_s1082" style="position:absolute;left:7183;top:7612;width:1000;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Commercio</w:t>
                    </w:r>
                  </w:p>
                </w:txbxContent>
              </v:textbox>
            </v:rect>
            <v:rect id="_x0000_s1083" style="position:absolute;left:7540;top:8773;width:1217;height:989;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Polizia</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Amministrativa</w:t>
                    </w:r>
                  </w:p>
                </w:txbxContent>
              </v:textbox>
            </v:rect>
            <v:rect id="_x0000_s1084" style="position:absolute;left:8346;top:7597;width:1164;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proofErr w:type="spellStart"/>
                    <w:r>
                      <w:rPr>
                        <w:rFonts w:ascii="Arial Narrow" w:hAnsi="Arial Narrow"/>
                        <w:color w:val="000000"/>
                        <w:sz w:val="17"/>
                      </w:rPr>
                      <w:t>Comunicaz</w:t>
                    </w:r>
                    <w:proofErr w:type="spellEnd"/>
                    <w:r>
                      <w:rPr>
                        <w:rFonts w:ascii="Arial Narrow" w:hAnsi="Arial Narrow"/>
                        <w:color w:val="000000"/>
                        <w:sz w:val="17"/>
                      </w:rPr>
                      <w:t>.</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istituzionale</w:t>
                    </w:r>
                  </w:p>
                </w:txbxContent>
              </v:textbox>
            </v:rect>
            <v:rect id="_x0000_s1085" style="position:absolute;left:9645;top:7582;width:1136;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URP</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Servizi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Demografici</w:t>
                    </w:r>
                  </w:p>
                </w:txbxContent>
              </v:textbox>
            </v:rect>
            <v:rect id="_x0000_s1086" style="position:absolute;left:4853;top:7612;width:692;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Scuola</w:t>
                    </w:r>
                  </w:p>
                </w:txbxContent>
              </v:textbox>
            </v:rect>
            <v:rect id="_x0000_s1087" style="position:absolute;left:5764;top:7612;width:1108;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Sport</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Turismo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Gemellaggi</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Tempo libero</w:t>
                    </w:r>
                  </w:p>
                </w:txbxContent>
              </v:textbox>
            </v:rect>
            <v:rect id="_x0000_s1089" style="position:absolute;left:5372;top:8872;width:1168;height:182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Referente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Azienda</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Pedemontana</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Servizi</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Sociali</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ERP *</w:t>
                    </w:r>
                  </w:p>
                  <w:p w:rsidR="00781E0F" w:rsidRDefault="00781E0F">
                    <w:pPr>
                      <w:autoSpaceDE w:val="0"/>
                      <w:autoSpaceDN w:val="0"/>
                      <w:adjustRightInd w:val="0"/>
                      <w:jc w:val="center"/>
                      <w:rPr>
                        <w:color w:val="000000"/>
                        <w:sz w:val="17"/>
                      </w:rPr>
                    </w:pPr>
                  </w:p>
                  <w:p w:rsidR="00781E0F" w:rsidRDefault="00781E0F">
                    <w:pPr>
                      <w:autoSpaceDE w:val="0"/>
                      <w:autoSpaceDN w:val="0"/>
                      <w:adjustRightInd w:val="0"/>
                      <w:jc w:val="center"/>
                      <w:rPr>
                        <w:color w:val="000000"/>
                        <w:sz w:val="17"/>
                      </w:rPr>
                    </w:pPr>
                  </w:p>
                </w:txbxContent>
              </v:textbox>
            </v:rect>
            <v:rect id="_x0000_s1090" style="position:absolute;left:10451;top:8857;width:1574;height:991;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Centralino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Telefonia Comunale</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Referente Servizio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Informatico – </w:t>
                    </w:r>
                    <w:proofErr w:type="spellStart"/>
                    <w:r>
                      <w:rPr>
                        <w:rFonts w:ascii="Arial Narrow" w:hAnsi="Arial Narrow"/>
                        <w:color w:val="000000"/>
                        <w:sz w:val="17"/>
                      </w:rPr>
                      <w:t>ced</w:t>
                    </w:r>
                    <w:proofErr w:type="spellEnd"/>
                    <w:r>
                      <w:rPr>
                        <w:rFonts w:ascii="Arial Narrow" w:hAnsi="Arial Narrow"/>
                        <w:color w:val="000000"/>
                        <w:sz w:val="17"/>
                      </w:rPr>
                      <w:t xml:space="preserve"> **</w:t>
                    </w:r>
                  </w:p>
                  <w:p w:rsidR="00781E0F" w:rsidRDefault="00781E0F">
                    <w:pPr>
                      <w:autoSpaceDE w:val="0"/>
                      <w:autoSpaceDN w:val="0"/>
                      <w:adjustRightInd w:val="0"/>
                      <w:jc w:val="center"/>
                      <w:rPr>
                        <w:color w:val="000000"/>
                        <w:sz w:val="17"/>
                      </w:rPr>
                    </w:pPr>
                  </w:p>
                </w:txbxContent>
              </v:textbox>
            </v:rect>
            <v:shape id="_x0000_s1091" type="#_x0000_t202" style="position:absolute;left:3108;top:5902;width:634;height:319"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U.O.</w:t>
                    </w:r>
                  </w:p>
                </w:txbxContent>
              </v:textbox>
            </v:shape>
            <v:shape id="_x0000_s1092" type="#_x0000_t202" style="position:absolute;left:5644;top:5902;width:634;height:319"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U.O.</w:t>
                    </w:r>
                  </w:p>
                </w:txbxContent>
              </v:textbox>
            </v:shape>
            <v:shape id="_x0000_s1093" type="#_x0000_t202" style="position:absolute;left:7455;top:5902;width:634;height:319"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U.O.</w:t>
                    </w:r>
                  </w:p>
                </w:txbxContent>
              </v:textbox>
            </v:shape>
            <v:shape id="_x0000_s1094" type="#_x0000_t202" style="position:absolute;left:11530;top:5902;width:906;height:319"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U.O.</w:t>
                    </w:r>
                  </w:p>
                </w:txbxContent>
              </v:textbox>
            </v:shape>
            <v:line id="_x0000_s1095" style="position:absolute;flip:x" from="3742,5812" to="4648,6262"/>
            <v:line id="_x0000_s1096" style="position:absolute" from="6459,5812" to="6459,6262"/>
            <v:line id="_x0000_s1097" style="position:absolute" from="8180,5812" to="8180,6262"/>
            <v:line id="_x0000_s1098" style="position:absolute" from="2746,7342" to="2746,7612"/>
            <v:line id="_x0000_s1099" style="position:absolute" from="3923,7342" to="3923,7612"/>
            <v:line id="_x0000_s1100" style="position:absolute" from="5191,7342" to="5191,7612"/>
            <v:line id="_x0000_s1101" style="position:absolute" from="6459,7342" to="6459,7612"/>
            <v:line id="_x0000_s1102" style="position:absolute" from="7817,7342" to="7817,7612"/>
            <v:line id="_x0000_s1103" style="position:absolute" from="8288,7342" to="8289,8788"/>
            <v:line id="_x0000_s1104" style="position:absolute" from="8995,7412" to="8995,7597"/>
            <v:line id="_x0000_s1105" style="position:absolute" from="10023,7412" to="10023,7597"/>
            <v:line id="_x0000_s1106" style="position:absolute" from="12738,7699" to="12739,7955"/>
            <v:line id="_x0000_s1107" style="position:absolute" from="5644,7342" to="5645,8872"/>
            <v:shape id="_x0000_s1108" type="#_x0000_t202" style="position:absolute;left:2384;top:10473;width:3079;height:1357"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   Locazioni attive e passive alloggi di</w:t>
                    </w:r>
                  </w:p>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 xml:space="preserve">     emergenza ed alloggi </w:t>
                    </w:r>
                    <w:proofErr w:type="spellStart"/>
                    <w:r>
                      <w:rPr>
                        <w:rFonts w:ascii="Arial Narrow" w:hAnsi="Arial Narrow"/>
                        <w:color w:val="000000"/>
                        <w:sz w:val="17"/>
                      </w:rPr>
                      <w:t>Erp</w:t>
                    </w:r>
                    <w:proofErr w:type="spellEnd"/>
                  </w:p>
                  <w:p w:rsidR="00781E0F" w:rsidRDefault="00781E0F">
                    <w:pPr>
                      <w:autoSpaceDE w:val="0"/>
                      <w:autoSpaceDN w:val="0"/>
                      <w:adjustRightInd w:val="0"/>
                      <w:rPr>
                        <w:rFonts w:ascii="Arial Narrow" w:hAnsi="Arial Narrow"/>
                        <w:color w:val="000000"/>
                        <w:sz w:val="17"/>
                      </w:rPr>
                    </w:pPr>
                  </w:p>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 da 1/8/2012 trasferimento funzione servizi informatici e telematici all’Unione Pedemontana Parmense</w:t>
                    </w:r>
                  </w:p>
                </w:txbxContent>
              </v:textbox>
            </v:shape>
            <v:shape id="_x0000_s1109" type="#_x0000_t202" style="position:absolute;left:7048;top:4732;width:815;height:319"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R. Area</w:t>
                    </w:r>
                  </w:p>
                </w:txbxContent>
              </v:textbox>
            </v:shape>
            <v:line id="_x0000_s1112" style="position:absolute" from="9767,5795" to="9767,6332"/>
            <v:shape id="_x0000_s1113" type="#_x0000_t202" style="position:absolute;left:9851;top:5881;width:634;height:320"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U.O.</w:t>
                    </w:r>
                  </w:p>
                </w:txbxContent>
              </v:textbox>
            </v:shape>
            <v:line id="_x0000_s1114" style="position:absolute" from="9577,7412" to="9578,8773"/>
            <v:rect id="_x0000_s1115" style="position:absolute;left:8909;top:8773;width:1051;height:989;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Protocollo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Arrivo e part</w:t>
                    </w:r>
                  </w:p>
                  <w:p w:rsidR="00781E0F" w:rsidRDefault="00781E0F">
                    <w:pPr>
                      <w:autoSpaceDE w:val="0"/>
                      <w:autoSpaceDN w:val="0"/>
                      <w:adjustRightInd w:val="0"/>
                      <w:jc w:val="center"/>
                      <w:rPr>
                        <w:color w:val="000000"/>
                        <w:sz w:val="17"/>
                      </w:rPr>
                    </w:pPr>
                    <w:r>
                      <w:rPr>
                        <w:rFonts w:ascii="Arial Narrow" w:hAnsi="Arial Narrow"/>
                        <w:color w:val="000000"/>
                        <w:sz w:val="17"/>
                      </w:rPr>
                      <w:t>Archivio</w:t>
                    </w:r>
                  </w:p>
                </w:txbxContent>
              </v:textbox>
            </v:rect>
            <v:line id="_x0000_s1116" style="position:absolute" from="12585,5457" to="12586,6307"/>
            <v:rect id="_x0000_s1117" style="position:absolute;left:10879;top:5182;width:838;height:319;rotation:-688626fd" filled="f" fillcolor="#0c9" stroked="f">
              <v:textbox inset="5.04pt,2.52pt,5.04pt,2.52pt">
                <w:txbxContent>
                  <w:p w:rsidR="00781E0F" w:rsidRDefault="00781E0F">
                    <w:pPr>
                      <w:autoSpaceDE w:val="0"/>
                      <w:autoSpaceDN w:val="0"/>
                      <w:adjustRightInd w:val="0"/>
                      <w:rPr>
                        <w:color w:val="000000"/>
                        <w:sz w:val="17"/>
                      </w:rPr>
                    </w:pPr>
                  </w:p>
                </w:txbxContent>
              </v:textbox>
            </v:rect>
            <v:rect id="_x0000_s1118" style="position:absolute;left:10364;top:6305;width:1016;height:1076;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Servizio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 Informatico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 CED</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w:t>
                    </w:r>
                  </w:p>
                </w:txbxContent>
              </v:textbox>
            </v:rect>
            <v:line id="_x0000_s1119" style="position:absolute" from="10621,5795" to="10621,6305"/>
            <v:line id="_x0000_s1120" style="position:absolute" from="10280,5795" to="10621,5795"/>
            <v:shape id="_x0000_s1121" type="#_x0000_t202" style="position:absolute;left:10621;top:5881;width:634;height:320"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U.O.</w:t>
                    </w:r>
                  </w:p>
                </w:txbxContent>
              </v:textbox>
            </v:shape>
            <v:line id="_x0000_s1122" style="position:absolute" from="10878,7412" to="10878,8857"/>
            <v:line id="_x0000_s1111" style="position:absolute" from="10225,5457" to="12585,5458"/>
            <w10:wrap type="none"/>
            <w10:anchorlock/>
          </v:group>
        </w:pict>
      </w:r>
    </w:p>
    <w:p w:rsidR="00676901" w:rsidRDefault="006511F1">
      <w:pPr>
        <w:jc w:val="both"/>
        <w:rPr>
          <w:rFonts w:ascii="Arial" w:hAnsi="Arial" w:cs="Arial"/>
          <w:sz w:val="20"/>
          <w:szCs w:val="20"/>
        </w:rPr>
      </w:pPr>
      <w:r>
        <w:rPr>
          <w:rFonts w:ascii="Arial" w:hAnsi="Arial" w:cs="Arial"/>
          <w:sz w:val="20"/>
          <w:szCs w:val="20"/>
        </w:rPr>
      </w:r>
      <w:r>
        <w:rPr>
          <w:rFonts w:ascii="Arial" w:hAnsi="Arial" w:cs="Arial"/>
          <w:sz w:val="20"/>
          <w:szCs w:val="20"/>
        </w:rPr>
        <w:pict>
          <v:group id="_x0000_s1034" editas="canvas" style="width:483.35pt;height:353.55pt;mso-position-horizontal-relative:char;mso-position-vertical-relative:line" coordorigin="2293,5932" coordsize="10363,7532">
            <o:lock v:ext="edit" aspectratio="t"/>
            <v:shape id="_x0000_s1035" type="#_x0000_t75" style="position:absolute;left:2293;top:5932;width:10363;height:7532" o:preferrelative="f">
              <v:fill o:detectmouseclick="t"/>
              <v:path o:extrusionok="t" o:connecttype="none"/>
              <o:lock v:ext="edit" text="t"/>
            </v:shape>
            <v:rect id="_x0000_s1036" style="position:absolute;left:2746;top:6472;width:8423;height:63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AREA DEI SERVIZI ALLA COLLETTIVITA’ E PER IL TERRRITORIO</w:t>
                    </w:r>
                  </w:p>
                  <w:p w:rsidR="00D1153F" w:rsidRDefault="00D1153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 xml:space="preserve">Fabio </w:t>
                    </w:r>
                    <w:proofErr w:type="spellStart"/>
                    <w:r>
                      <w:rPr>
                        <w:rFonts w:ascii="Arial Narrow" w:hAnsi="Arial Narrow"/>
                        <w:color w:val="000000"/>
                        <w:sz w:val="20"/>
                        <w:szCs w:val="28"/>
                      </w:rPr>
                      <w:t>Garlassi</w:t>
                    </w:r>
                    <w:proofErr w:type="spellEnd"/>
                  </w:p>
                </w:txbxContent>
              </v:textbox>
            </v:rect>
            <v:rect id="_x0000_s1037" style="position:absolute;left:2293;top:7552;width:3087;height:108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 xml:space="preserve">LAVORI PUBBLICI </w:t>
                    </w:r>
                  </w:p>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 xml:space="preserve"> DEMANIO PATRIMONIO</w:t>
                    </w:r>
                  </w:p>
                  <w:p w:rsidR="00781E0F" w:rsidRDefault="00781E0F">
                    <w:pPr>
                      <w:autoSpaceDE w:val="0"/>
                      <w:autoSpaceDN w:val="0"/>
                      <w:adjustRightInd w:val="0"/>
                      <w:jc w:val="center"/>
                      <w:rPr>
                        <w:color w:val="000000"/>
                        <w:sz w:val="20"/>
                        <w:szCs w:val="28"/>
                      </w:rPr>
                    </w:pPr>
                  </w:p>
                </w:txbxContent>
              </v:textbox>
            </v:rect>
            <v:rect id="_x0000_s1038" style="position:absolute;left:10082;top:7552;width:1859;height:1080;v-text-anchor:middle" filled="f" fillcolor="#0c9">
              <v:textbox inset="5.04pt,2.52pt,5.04pt,2.52pt">
                <w:txbxContent>
                  <w:p w:rsidR="006A5D48" w:rsidRDefault="006A5D48">
                    <w:pPr>
                      <w:autoSpaceDE w:val="0"/>
                      <w:autoSpaceDN w:val="0"/>
                      <w:adjustRightInd w:val="0"/>
                      <w:jc w:val="center"/>
                      <w:rPr>
                        <w:rFonts w:ascii="Arial Narrow" w:hAnsi="Arial Narrow"/>
                        <w:color w:val="000000"/>
                        <w:sz w:val="20"/>
                        <w:szCs w:val="28"/>
                      </w:rPr>
                    </w:pPr>
                  </w:p>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EDILIZIA</w:t>
                    </w:r>
                  </w:p>
                  <w:p w:rsidR="006A5D48" w:rsidRDefault="006A5D48">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 xml:space="preserve">P.O. </w:t>
                    </w:r>
                    <w:proofErr w:type="spellStart"/>
                    <w:r>
                      <w:rPr>
                        <w:rFonts w:ascii="Arial Narrow" w:hAnsi="Arial Narrow"/>
                        <w:color w:val="000000"/>
                        <w:sz w:val="20"/>
                        <w:szCs w:val="28"/>
                      </w:rPr>
                      <w:t>Valentini</w:t>
                    </w:r>
                    <w:proofErr w:type="spellEnd"/>
                    <w:r>
                      <w:rPr>
                        <w:rFonts w:ascii="Arial Narrow" w:hAnsi="Arial Narrow"/>
                        <w:color w:val="000000"/>
                        <w:sz w:val="20"/>
                        <w:szCs w:val="28"/>
                      </w:rPr>
                      <w:t xml:space="preserve"> Marco</w:t>
                    </w:r>
                  </w:p>
                  <w:p w:rsidR="006A5D48" w:rsidRDefault="006A5D48">
                    <w:pPr>
                      <w:autoSpaceDE w:val="0"/>
                      <w:autoSpaceDN w:val="0"/>
                      <w:adjustRightInd w:val="0"/>
                      <w:jc w:val="center"/>
                      <w:rPr>
                        <w:rFonts w:ascii="Arial Narrow" w:hAnsi="Arial Narrow"/>
                        <w:color w:val="000000"/>
                        <w:sz w:val="20"/>
                        <w:szCs w:val="28"/>
                      </w:rPr>
                    </w:pPr>
                  </w:p>
                </w:txbxContent>
              </v:textbox>
            </v:rect>
            <v:rect id="_x0000_s1039" style="position:absolute;left:2293;top:8902;width:1156;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LL.PP.</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Viabilità</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Progettazione</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 </w:t>
                    </w:r>
                    <w:proofErr w:type="spellStart"/>
                    <w:r>
                      <w:rPr>
                        <w:rFonts w:ascii="Arial Narrow" w:hAnsi="Arial Narrow"/>
                        <w:color w:val="000000"/>
                        <w:sz w:val="17"/>
                      </w:rPr>
                      <w:t>Uff</w:t>
                    </w:r>
                    <w:proofErr w:type="spellEnd"/>
                    <w:r>
                      <w:rPr>
                        <w:rFonts w:ascii="Arial Narrow" w:hAnsi="Arial Narrow"/>
                        <w:color w:val="000000"/>
                        <w:sz w:val="17"/>
                      </w:rPr>
                      <w:t xml:space="preserve"> Espropri</w:t>
                    </w:r>
                  </w:p>
                </w:txbxContent>
              </v:textbox>
            </v:rect>
            <v:rect id="_x0000_s1040" style="position:absolute;left:3561;top:8902;width:1156;height:1317;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Raccordo con</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 Unione per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Protezione</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Civile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COS e COM</w:t>
                    </w:r>
                  </w:p>
                  <w:p w:rsidR="00781E0F" w:rsidRDefault="00781E0F">
                    <w:pPr>
                      <w:autoSpaceDE w:val="0"/>
                      <w:autoSpaceDN w:val="0"/>
                      <w:adjustRightInd w:val="0"/>
                      <w:jc w:val="center"/>
                      <w:rPr>
                        <w:color w:val="000000"/>
                        <w:sz w:val="17"/>
                      </w:rPr>
                    </w:pPr>
                    <w:r>
                      <w:rPr>
                        <w:rFonts w:ascii="Arial Narrow" w:hAnsi="Arial Narrow"/>
                        <w:color w:val="000000"/>
                        <w:sz w:val="17"/>
                      </w:rPr>
                      <w:t>Sicurezza</w:t>
                    </w:r>
                  </w:p>
                </w:txbxContent>
              </v:textbox>
            </v:rect>
            <v:rect id="_x0000_s1041" style="position:absolute;left:7185;top:8902;width:972;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proofErr w:type="spellStart"/>
                    <w:r>
                      <w:rPr>
                        <w:rFonts w:ascii="Arial Narrow" w:hAnsi="Arial Narrow"/>
                        <w:color w:val="000000"/>
                        <w:sz w:val="17"/>
                      </w:rPr>
                      <w:t>S.I.T.</w:t>
                    </w:r>
                    <w:proofErr w:type="spellEnd"/>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Servizio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Informativo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Territoriale </w:t>
                    </w:r>
                  </w:p>
                </w:txbxContent>
              </v:textbox>
            </v:rect>
            <v:rect id="_x0000_s1042" style="position:absolute;left:8361;top:8902;width:1005;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Urbanistica</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P.R.G.</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PSC</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RUE - POC</w:t>
                    </w:r>
                  </w:p>
                </w:txbxContent>
              </v:textbox>
            </v:rect>
            <v:rect id="_x0000_s1043" style="position:absolute;left:10625;top:8902;width:706;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Edilizia</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privata</w:t>
                    </w:r>
                  </w:p>
                </w:txbxContent>
              </v:textbox>
            </v:rect>
            <v:rect id="_x0000_s1044" style="position:absolute;left:11712;top:8902;width:823;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Sportello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Unico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Tipo A</w:t>
                    </w:r>
                  </w:p>
                  <w:p w:rsidR="00781E0F" w:rsidRDefault="00781E0F">
                    <w:pPr>
                      <w:autoSpaceDE w:val="0"/>
                      <w:autoSpaceDN w:val="0"/>
                      <w:adjustRightInd w:val="0"/>
                      <w:jc w:val="center"/>
                      <w:rPr>
                        <w:color w:val="000000"/>
                        <w:sz w:val="17"/>
                      </w:rPr>
                    </w:pPr>
                  </w:p>
                </w:txbxContent>
              </v:textbox>
            </v:rect>
            <v:rect id="_x0000_s1045" style="position:absolute;left:4738;top:8902;width:1016;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Demanio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Patrimonio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Locazioni </w:t>
                    </w:r>
                  </w:p>
                  <w:p w:rsidR="00781E0F" w:rsidRDefault="00781E0F">
                    <w:pPr>
                      <w:autoSpaceDE w:val="0"/>
                      <w:autoSpaceDN w:val="0"/>
                      <w:adjustRightInd w:val="0"/>
                      <w:jc w:val="center"/>
                      <w:rPr>
                        <w:color w:val="000000"/>
                        <w:sz w:val="17"/>
                      </w:rPr>
                    </w:pPr>
                    <w:proofErr w:type="spellStart"/>
                    <w:r>
                      <w:rPr>
                        <w:rFonts w:ascii="Arial Narrow" w:hAnsi="Arial Narrow"/>
                        <w:color w:val="000000"/>
                        <w:sz w:val="17"/>
                      </w:rPr>
                      <w:t>Att</w:t>
                    </w:r>
                    <w:proofErr w:type="spellEnd"/>
                    <w:r>
                      <w:rPr>
                        <w:rFonts w:ascii="Arial Narrow" w:hAnsi="Arial Narrow"/>
                        <w:color w:val="000000"/>
                        <w:sz w:val="17"/>
                      </w:rPr>
                      <w:t xml:space="preserve"> e pass</w:t>
                    </w:r>
                    <w:r>
                      <w:rPr>
                        <w:color w:val="000000"/>
                        <w:sz w:val="17"/>
                      </w:rPr>
                      <w:t xml:space="preserve"> *</w:t>
                    </w:r>
                  </w:p>
                </w:txbxContent>
              </v:textbox>
            </v:rect>
            <v:rect id="_x0000_s1046" style="position:absolute;left:6073;top:8902;width:930;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Servizi</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Ambientali</w:t>
                    </w:r>
                  </w:p>
                </w:txbxContent>
              </v:textbox>
            </v:rect>
            <v:rect id="_x0000_s1047" style="position:absolute;left:2474;top:10342;width:2609;height:989;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proofErr w:type="spellStart"/>
                    <w:r>
                      <w:rPr>
                        <w:rFonts w:ascii="Arial Narrow" w:hAnsi="Arial Narrow"/>
                        <w:color w:val="000000"/>
                        <w:sz w:val="17"/>
                      </w:rPr>
                      <w:t>G.I.O.</w:t>
                    </w:r>
                    <w:proofErr w:type="spellEnd"/>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(gruppo intervento operativo)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Manutenzione immobili e automezzi</w:t>
                    </w:r>
                  </w:p>
                </w:txbxContent>
              </v:textbox>
            </v:rect>
            <v:shape id="_x0000_s1048" type="#_x0000_t202" style="position:absolute;left:3108;top:7192;width:634;height:319" filled="f" fillcolor="#0c9" stroked="f">
              <v:textbox inset="5.04pt,2.52pt,5.04pt,2.52pt">
                <w:txbxContent>
                  <w:p w:rsidR="00781E0F" w:rsidRDefault="00781E0F">
                    <w:pPr>
                      <w:autoSpaceDE w:val="0"/>
                      <w:autoSpaceDN w:val="0"/>
                      <w:adjustRightInd w:val="0"/>
                      <w:rPr>
                        <w:color w:val="000000"/>
                        <w:sz w:val="17"/>
                      </w:rPr>
                    </w:pPr>
                    <w:r>
                      <w:rPr>
                        <w:color w:val="000000"/>
                        <w:sz w:val="17"/>
                      </w:rPr>
                      <w:t>U.O.</w:t>
                    </w:r>
                  </w:p>
                </w:txbxContent>
              </v:textbox>
            </v:shape>
            <v:shape id="_x0000_s1049" type="#_x0000_t202" style="position:absolute;left:9539;top:7192;width:634;height:319" filled="f" fillcolor="#0c9" stroked="f">
              <v:textbox inset="5.04pt,2.52pt,5.04pt,2.52pt">
                <w:txbxContent>
                  <w:p w:rsidR="00781E0F" w:rsidRDefault="00781E0F">
                    <w:pPr>
                      <w:autoSpaceDE w:val="0"/>
                      <w:autoSpaceDN w:val="0"/>
                      <w:adjustRightInd w:val="0"/>
                      <w:rPr>
                        <w:color w:val="000000"/>
                        <w:sz w:val="17"/>
                      </w:rPr>
                    </w:pPr>
                  </w:p>
                </w:txbxContent>
              </v:textbox>
            </v:shape>
            <v:line id="_x0000_s1050" style="position:absolute" from="2746,8632" to="2746,8902"/>
            <v:line id="_x0000_s1051" style="position:absolute" from="3923,8632" to="3923,8902"/>
            <v:line id="_x0000_s1052" style="position:absolute" from="5191,8632" to="5191,8902"/>
            <v:line id="_x0000_s1053" style="position:absolute" from="7727,8632" to="7727,8902"/>
            <v:line id="_x0000_s1054" style="position:absolute" from="8814,8632" to="8814,8902"/>
            <v:line id="_x0000_s1055" style="position:absolute" from="11078,8632" to="11078,8902"/>
            <v:line id="_x0000_s1056" style="position:absolute" from="11803,8632" to="11803,8902"/>
            <v:line id="_x0000_s1057" style="position:absolute" from="3742,7102" to="3742,7552"/>
            <v:rect id="_x0000_s1058" style="position:absolute;left:5754;top:11682;width:2509;height:811;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SEGRETERIA AMMINISTRATIVA</w:t>
                    </w:r>
                  </w:p>
                </w:txbxContent>
              </v:textbox>
            </v:rect>
            <v:line id="_x0000_s1059" style="position:absolute;flip:x y" from="4557,8632" to="5754,11682"/>
            <v:line id="_x0000_s1060" style="position:absolute;flip:x" from="8263,8632" to="10082,11692"/>
            <v:shape id="_x0000_s1061" type="#_x0000_t202" style="position:absolute;left:7003;top:5932;width:815;height:350" filled="f" fillcolor="#0c9" stroked="f">
              <v:textbox inset="5.04pt,2.52pt,5.04pt,2.52pt">
                <w:txbxContent>
                  <w:p w:rsidR="00781E0F" w:rsidRDefault="00781E0F">
                    <w:pPr>
                      <w:autoSpaceDE w:val="0"/>
                      <w:autoSpaceDN w:val="0"/>
                      <w:adjustRightInd w:val="0"/>
                      <w:rPr>
                        <w:rFonts w:ascii="Arial Narrow" w:hAnsi="Arial Narrow"/>
                        <w:color w:val="000000"/>
                        <w:sz w:val="20"/>
                        <w:szCs w:val="20"/>
                      </w:rPr>
                    </w:pPr>
                    <w:r>
                      <w:rPr>
                        <w:rFonts w:ascii="Arial Narrow" w:hAnsi="Arial Narrow"/>
                        <w:color w:val="000000"/>
                        <w:sz w:val="20"/>
                        <w:szCs w:val="20"/>
                      </w:rPr>
                      <w:t>R. Area</w:t>
                    </w:r>
                  </w:p>
                </w:txbxContent>
              </v:textbox>
            </v:shape>
            <v:line id="_x0000_s1062" style="position:absolute" from="9810,6832" to="9810,6832"/>
            <v:rect id="_x0000_s1063" style="position:absolute;left:6640;top:7192;width:649;height:319" filled="f" fillcolor="#0c9" stroked="f">
              <v:textbox inset="5.04pt,2.52pt,5.04pt,2.52pt">
                <w:txbxContent>
                  <w:p w:rsidR="00781E0F" w:rsidRDefault="00781E0F">
                    <w:pPr>
                      <w:autoSpaceDE w:val="0"/>
                      <w:autoSpaceDN w:val="0"/>
                      <w:adjustRightInd w:val="0"/>
                      <w:rPr>
                        <w:color w:val="000000"/>
                        <w:sz w:val="17"/>
                      </w:rPr>
                    </w:pPr>
                    <w:r>
                      <w:rPr>
                        <w:color w:val="000000"/>
                        <w:sz w:val="17"/>
                      </w:rPr>
                      <w:t>U.O.</w:t>
                    </w:r>
                  </w:p>
                </w:txbxContent>
              </v:textbox>
            </v:rect>
            <v:shape id="_x0000_s1064" type="#_x0000_t202" style="position:absolute;left:2384;top:12493;width:3079;height:937" filled="f" fillcolor="#0c9" stroked="f">
              <v:textbox inset="5.04pt,2.52pt,5.04pt,2.52pt">
                <w:txbxContent>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 xml:space="preserve">* Locazioni attive e passive ad  </w:t>
                    </w:r>
                  </w:p>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 xml:space="preserve">   eccezione alloggi di  emergenza ed</w:t>
                    </w:r>
                  </w:p>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 xml:space="preserve">   alloggi </w:t>
                    </w:r>
                    <w:proofErr w:type="spellStart"/>
                    <w:r>
                      <w:rPr>
                        <w:rFonts w:ascii="Arial Narrow" w:hAnsi="Arial Narrow"/>
                        <w:color w:val="000000"/>
                        <w:sz w:val="17"/>
                      </w:rPr>
                      <w:t>Erp</w:t>
                    </w:r>
                    <w:proofErr w:type="spellEnd"/>
                  </w:p>
                  <w:p w:rsidR="00781E0F" w:rsidRDefault="00781E0F">
                    <w:pPr>
                      <w:autoSpaceDE w:val="0"/>
                      <w:autoSpaceDN w:val="0"/>
                      <w:adjustRightInd w:val="0"/>
                      <w:rPr>
                        <w:rFonts w:ascii="Arial Narrow" w:hAnsi="Arial Narrow"/>
                        <w:color w:val="000000"/>
                        <w:sz w:val="17"/>
                      </w:rPr>
                    </w:pPr>
                    <w:r>
                      <w:rPr>
                        <w:rFonts w:ascii="Arial Narrow" w:hAnsi="Arial Narrow"/>
                        <w:color w:val="000000"/>
                        <w:sz w:val="17"/>
                      </w:rPr>
                      <w:t xml:space="preserve">   Dislocazione Uffici ed arredi</w:t>
                    </w:r>
                  </w:p>
                </w:txbxContent>
              </v:textbox>
            </v:shape>
            <v:rect id="_x0000_s1065" style="position:absolute;left:6459;top:7552;width:2395;height:108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URBANISTICA</w:t>
                    </w:r>
                  </w:p>
                  <w:p w:rsidR="00781E0F" w:rsidRDefault="00781E0F">
                    <w:pPr>
                      <w:autoSpaceDE w:val="0"/>
                      <w:autoSpaceDN w:val="0"/>
                      <w:adjustRightInd w:val="0"/>
                      <w:jc w:val="center"/>
                      <w:rPr>
                        <w:rFonts w:ascii="Arial Narrow" w:hAnsi="Arial Narrow"/>
                        <w:color w:val="000000"/>
                        <w:sz w:val="20"/>
                        <w:szCs w:val="28"/>
                      </w:rPr>
                    </w:pPr>
                    <w:r>
                      <w:rPr>
                        <w:rFonts w:ascii="Arial Narrow" w:hAnsi="Arial Narrow"/>
                        <w:color w:val="000000"/>
                        <w:sz w:val="20"/>
                        <w:szCs w:val="28"/>
                      </w:rPr>
                      <w:t>AMBIENTE</w:t>
                    </w:r>
                  </w:p>
                </w:txbxContent>
              </v:textbox>
            </v:rect>
            <v:rect id="_x0000_s1066" style="position:absolute;left:10082;top:7192;width:647;height:319" filled="f" fillcolor="#0c9" stroked="f">
              <v:textbox inset="5.04pt,2.52pt,5.04pt,2.52pt">
                <w:txbxContent>
                  <w:p w:rsidR="00781E0F" w:rsidRDefault="00781E0F">
                    <w:pPr>
                      <w:autoSpaceDE w:val="0"/>
                      <w:autoSpaceDN w:val="0"/>
                      <w:adjustRightInd w:val="0"/>
                      <w:rPr>
                        <w:color w:val="000000"/>
                        <w:sz w:val="17"/>
                      </w:rPr>
                    </w:pPr>
                    <w:r>
                      <w:rPr>
                        <w:color w:val="000000"/>
                        <w:sz w:val="17"/>
                      </w:rPr>
                      <w:t>U.O.</w:t>
                    </w:r>
                  </w:p>
                </w:txbxContent>
              </v:textbox>
            </v:rect>
            <v:line id="_x0000_s1067" style="position:absolute" from="7637,7102" to="7637,7552"/>
            <v:line id="_x0000_s1068" style="position:absolute" from="10988,7102" to="10988,7552"/>
            <v:line id="_x0000_s1069" style="position:absolute" from="6640,8632" to="6640,8902"/>
            <v:line id="_x0000_s1070" style="position:absolute;flip:y" from="6822,8632" to="7184,11692"/>
            <v:rect id="_x0000_s1071" style="position:absolute;left:9629;top:8902;width:839;height:990;v-text-anchor:middle" filled="f" fillcolor="#0c9">
              <v:textbox inset="5.04pt,2.52pt,5.04pt,2.52pt">
                <w:txbxContent>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Condono</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 xml:space="preserve">Vigilanza </w:t>
                    </w:r>
                  </w:p>
                  <w:p w:rsidR="00781E0F" w:rsidRDefault="00781E0F">
                    <w:pPr>
                      <w:autoSpaceDE w:val="0"/>
                      <w:autoSpaceDN w:val="0"/>
                      <w:adjustRightInd w:val="0"/>
                      <w:jc w:val="center"/>
                      <w:rPr>
                        <w:rFonts w:ascii="Arial Narrow" w:hAnsi="Arial Narrow"/>
                        <w:color w:val="000000"/>
                        <w:sz w:val="17"/>
                      </w:rPr>
                    </w:pPr>
                    <w:r>
                      <w:rPr>
                        <w:rFonts w:ascii="Arial Narrow" w:hAnsi="Arial Narrow"/>
                        <w:color w:val="000000"/>
                        <w:sz w:val="17"/>
                      </w:rPr>
                      <w:t>Edilizia</w:t>
                    </w:r>
                  </w:p>
                </w:txbxContent>
              </v:textbox>
            </v:rect>
            <v:line id="_x0000_s1072" style="position:absolute" from="10263,8632" to="10263,8902"/>
            <w10:wrap type="none"/>
            <w10:anchorlock/>
          </v:group>
        </w:pict>
      </w:r>
    </w:p>
    <w:p w:rsidR="00676901" w:rsidRDefault="00676901">
      <w:pPr>
        <w:outlineLvl w:val="0"/>
        <w:rPr>
          <w:rFonts w:ascii="Arial Narrow" w:hAnsi="Arial Narrow" w:cs="Arial"/>
          <w:b/>
          <w:color w:val="000000"/>
          <w:sz w:val="22"/>
          <w:szCs w:val="22"/>
        </w:rPr>
      </w:pPr>
    </w:p>
    <w:p w:rsidR="00676901" w:rsidRDefault="00676901">
      <w:pPr>
        <w:outlineLvl w:val="0"/>
        <w:rPr>
          <w:rFonts w:ascii="Arial Narrow" w:hAnsi="Arial Narrow" w:cs="Arial"/>
          <w:b/>
          <w:color w:val="000000"/>
          <w:sz w:val="22"/>
          <w:szCs w:val="22"/>
        </w:rPr>
      </w:pPr>
    </w:p>
    <w:p w:rsidR="00676901" w:rsidRDefault="00676901">
      <w:pPr>
        <w:outlineLvl w:val="0"/>
        <w:rPr>
          <w:rFonts w:ascii="Arial Narrow" w:hAnsi="Arial Narrow" w:cs="Arial"/>
          <w:b/>
          <w:color w:val="000000"/>
          <w:sz w:val="22"/>
          <w:szCs w:val="22"/>
        </w:rPr>
      </w:pPr>
    </w:p>
    <w:p w:rsidR="00676901" w:rsidRDefault="00676901">
      <w:pPr>
        <w:outlineLvl w:val="0"/>
        <w:rPr>
          <w:rFonts w:ascii="Arial Narrow" w:hAnsi="Arial Narrow" w:cs="Arial"/>
          <w:b/>
          <w:color w:val="000000"/>
          <w:sz w:val="22"/>
          <w:szCs w:val="22"/>
        </w:rPr>
      </w:pPr>
    </w:p>
    <w:p w:rsidR="00676901" w:rsidRDefault="00676901">
      <w:pPr>
        <w:outlineLvl w:val="0"/>
        <w:rPr>
          <w:rFonts w:ascii="Arial Narrow" w:hAnsi="Arial Narrow" w:cs="Arial"/>
          <w:b/>
          <w:color w:val="000000"/>
          <w:sz w:val="22"/>
          <w:szCs w:val="22"/>
        </w:rPr>
      </w:pPr>
    </w:p>
    <w:p w:rsidR="00676901" w:rsidRDefault="00676901">
      <w:pPr>
        <w:outlineLvl w:val="0"/>
        <w:rPr>
          <w:rFonts w:ascii="Arial Narrow" w:hAnsi="Arial Narrow" w:cs="Arial"/>
          <w:b/>
          <w:color w:val="000000"/>
          <w:sz w:val="22"/>
          <w:szCs w:val="22"/>
        </w:rPr>
      </w:pPr>
    </w:p>
    <w:p w:rsidR="00676901" w:rsidRDefault="00676901">
      <w:pPr>
        <w:outlineLvl w:val="0"/>
        <w:rPr>
          <w:rFonts w:ascii="Arial Narrow" w:hAnsi="Arial Narrow" w:cs="Arial"/>
          <w:b/>
          <w:color w:val="000000"/>
          <w:sz w:val="22"/>
          <w:szCs w:val="22"/>
        </w:rPr>
      </w:pPr>
    </w:p>
    <w:p w:rsidR="00676901" w:rsidRDefault="00676901">
      <w:pPr>
        <w:outlineLvl w:val="0"/>
        <w:rPr>
          <w:rFonts w:ascii="Arial Narrow" w:hAnsi="Arial Narrow" w:cs="Arial"/>
          <w:b/>
          <w:color w:val="000000"/>
          <w:sz w:val="22"/>
          <w:szCs w:val="22"/>
        </w:rPr>
      </w:pPr>
    </w:p>
    <w:p w:rsidR="00676901" w:rsidRDefault="00676901">
      <w:pPr>
        <w:outlineLvl w:val="0"/>
        <w:rPr>
          <w:rFonts w:ascii="Arial Narrow" w:hAnsi="Arial Narrow" w:cs="Arial"/>
          <w:b/>
          <w:color w:val="000000"/>
          <w:sz w:val="22"/>
          <w:szCs w:val="22"/>
        </w:rPr>
      </w:pPr>
    </w:p>
    <w:p w:rsidR="00676901" w:rsidRDefault="00676901">
      <w:pPr>
        <w:outlineLvl w:val="0"/>
        <w:rPr>
          <w:rFonts w:ascii="Arial Narrow" w:hAnsi="Arial Narrow" w:cs="Arial"/>
          <w:b/>
          <w:color w:val="000000"/>
          <w:sz w:val="22"/>
          <w:szCs w:val="22"/>
        </w:rPr>
      </w:pPr>
      <w:r>
        <w:rPr>
          <w:rFonts w:ascii="Arial Narrow" w:hAnsi="Arial Narrow" w:cs="Arial"/>
          <w:b/>
          <w:color w:val="000000"/>
          <w:sz w:val="22"/>
          <w:szCs w:val="22"/>
        </w:rPr>
        <w:t>Dotazione organica complessiva</w:t>
      </w:r>
    </w:p>
    <w:p w:rsidR="00676901" w:rsidRDefault="00676901">
      <w:pPr>
        <w:outlineLvl w:val="0"/>
        <w:rPr>
          <w:rFonts w:ascii="Arial Narrow" w:hAnsi="Arial Narrow" w:cs="Arial"/>
          <w:b/>
          <w:color w:val="000000"/>
          <w:sz w:val="22"/>
          <w:szCs w:val="22"/>
        </w:rPr>
      </w:pPr>
    </w:p>
    <w:p w:rsidR="00676901" w:rsidRDefault="00676901">
      <w:pPr>
        <w:jc w:val="both"/>
        <w:rPr>
          <w:rFonts w:ascii="Arial Narrow" w:hAnsi="Arial Narrow" w:cs="Arial"/>
          <w:color w:val="000000"/>
          <w:sz w:val="22"/>
          <w:szCs w:val="22"/>
        </w:rPr>
      </w:pPr>
      <w:r>
        <w:rPr>
          <w:rFonts w:ascii="Arial Narrow" w:hAnsi="Arial Narrow" w:cs="Arial"/>
          <w:color w:val="000000"/>
          <w:sz w:val="22"/>
          <w:szCs w:val="22"/>
        </w:rPr>
        <w:t>La dotazione organica dell’Ente come risulta da delibera di Giunta Comunale n. 105 del 12/11/2014 ed è la seguente:</w:t>
      </w:r>
    </w:p>
    <w:p w:rsidR="00676901" w:rsidRDefault="00676901">
      <w:pPr>
        <w:rPr>
          <w:rFonts w:ascii="Arial Narrow" w:hAnsi="Arial Narrow" w:cs="Arial"/>
          <w:color w:val="000000"/>
          <w:sz w:val="22"/>
          <w:szCs w:val="22"/>
        </w:rPr>
      </w:pPr>
    </w:p>
    <w:tbl>
      <w:tblPr>
        <w:tblW w:w="9401" w:type="dxa"/>
        <w:tblInd w:w="55" w:type="dxa"/>
        <w:tblCellMar>
          <w:left w:w="70" w:type="dxa"/>
          <w:right w:w="70" w:type="dxa"/>
        </w:tblCellMar>
        <w:tblLook w:val="0000"/>
      </w:tblPr>
      <w:tblGrid>
        <w:gridCol w:w="3162"/>
        <w:gridCol w:w="1005"/>
        <w:gridCol w:w="1214"/>
        <w:gridCol w:w="1005"/>
        <w:gridCol w:w="1005"/>
        <w:gridCol w:w="1005"/>
        <w:gridCol w:w="1005"/>
      </w:tblGrid>
      <w:tr w:rsidR="00676901">
        <w:trPr>
          <w:trHeight w:val="264"/>
        </w:trPr>
        <w:tc>
          <w:tcPr>
            <w:tcW w:w="3162" w:type="dxa"/>
            <w:tcBorders>
              <w:top w:val="single" w:sz="4" w:space="0" w:color="auto"/>
              <w:left w:val="single" w:sz="4" w:space="0" w:color="auto"/>
              <w:bottom w:val="single" w:sz="4" w:space="0" w:color="auto"/>
              <w:right w:val="single" w:sz="4" w:space="0" w:color="auto"/>
            </w:tcBorders>
            <w:noWrap/>
          </w:tcPr>
          <w:p w:rsidR="00676901" w:rsidRDefault="00676901">
            <w:pPr>
              <w:suppressAutoHyphens/>
              <w:rPr>
                <w:rFonts w:ascii="Arial Narrow" w:hAnsi="Arial Narrow" w:cs="Arial"/>
                <w:sz w:val="22"/>
                <w:szCs w:val="22"/>
              </w:rPr>
            </w:pPr>
          </w:p>
        </w:tc>
        <w:tc>
          <w:tcPr>
            <w:tcW w:w="5234" w:type="dxa"/>
            <w:gridSpan w:val="5"/>
            <w:tcBorders>
              <w:top w:val="single" w:sz="4" w:space="0" w:color="auto"/>
              <w:left w:val="nil"/>
              <w:bottom w:val="single" w:sz="4" w:space="0" w:color="auto"/>
              <w:right w:val="single" w:sz="4" w:space="0" w:color="auto"/>
            </w:tcBorders>
            <w:noWrap/>
          </w:tcPr>
          <w:p w:rsidR="00676901" w:rsidRDefault="00676901">
            <w:pPr>
              <w:suppressAutoHyphens/>
              <w:jc w:val="center"/>
              <w:rPr>
                <w:rFonts w:ascii="Arial Narrow" w:hAnsi="Arial Narrow" w:cs="Arial"/>
                <w:b/>
                <w:sz w:val="22"/>
                <w:szCs w:val="22"/>
                <w:lang w:val="en-GB"/>
              </w:rPr>
            </w:pPr>
            <w:r>
              <w:rPr>
                <w:rFonts w:ascii="Arial Narrow" w:hAnsi="Arial Narrow" w:cs="Arial"/>
                <w:b/>
                <w:sz w:val="22"/>
                <w:szCs w:val="22"/>
              </w:rPr>
              <w:t>CATEGORIA GIURIDICA D’ACCESSO</w:t>
            </w:r>
          </w:p>
        </w:tc>
        <w:tc>
          <w:tcPr>
            <w:tcW w:w="1005" w:type="dxa"/>
            <w:tcBorders>
              <w:top w:val="single" w:sz="4" w:space="0" w:color="auto"/>
              <w:left w:val="nil"/>
              <w:bottom w:val="single" w:sz="4" w:space="0" w:color="auto"/>
              <w:right w:val="single" w:sz="4" w:space="0" w:color="auto"/>
            </w:tcBorders>
            <w:noWrap/>
          </w:tcPr>
          <w:p w:rsidR="00676901" w:rsidRDefault="00676901">
            <w:pPr>
              <w:suppressAutoHyphens/>
              <w:rPr>
                <w:rFonts w:ascii="Arial Narrow" w:hAnsi="Arial Narrow" w:cs="Arial"/>
                <w:sz w:val="22"/>
                <w:szCs w:val="22"/>
                <w:lang w:val="en-GB"/>
              </w:rPr>
            </w:pPr>
          </w:p>
        </w:tc>
      </w:tr>
      <w:tr w:rsidR="00676901">
        <w:trPr>
          <w:trHeight w:val="264"/>
        </w:trPr>
        <w:tc>
          <w:tcPr>
            <w:tcW w:w="3162" w:type="dxa"/>
            <w:tcBorders>
              <w:top w:val="single" w:sz="4" w:space="0" w:color="auto"/>
              <w:left w:val="single" w:sz="4" w:space="0" w:color="auto"/>
              <w:bottom w:val="single" w:sz="4" w:space="0" w:color="auto"/>
              <w:right w:val="single" w:sz="4" w:space="0" w:color="auto"/>
            </w:tcBorders>
            <w:noWrap/>
          </w:tcPr>
          <w:p w:rsidR="00676901" w:rsidRDefault="00676901">
            <w:pPr>
              <w:suppressAutoHyphens/>
              <w:rPr>
                <w:rFonts w:ascii="Arial Narrow" w:hAnsi="Arial Narrow" w:cs="Arial"/>
                <w:sz w:val="22"/>
                <w:szCs w:val="22"/>
              </w:rPr>
            </w:pPr>
            <w:r>
              <w:rPr>
                <w:rFonts w:ascii="Arial Narrow" w:hAnsi="Arial Narrow" w:cs="Arial"/>
                <w:sz w:val="22"/>
                <w:szCs w:val="22"/>
              </w:rPr>
              <w:t> </w:t>
            </w:r>
          </w:p>
          <w:p w:rsidR="00676901" w:rsidRDefault="00676901">
            <w:pPr>
              <w:suppressAutoHyphens/>
              <w:rPr>
                <w:rFonts w:ascii="Arial Narrow" w:hAnsi="Arial Narrow" w:cs="Arial"/>
                <w:sz w:val="22"/>
                <w:szCs w:val="22"/>
                <w:lang w:eastAsia="ar-SA"/>
              </w:rPr>
            </w:pPr>
          </w:p>
        </w:tc>
        <w:tc>
          <w:tcPr>
            <w:tcW w:w="1005" w:type="dxa"/>
            <w:tcBorders>
              <w:top w:val="single" w:sz="4" w:space="0" w:color="auto"/>
              <w:left w:val="nil"/>
              <w:bottom w:val="single" w:sz="4" w:space="0" w:color="auto"/>
              <w:right w:val="single" w:sz="4" w:space="0" w:color="auto"/>
            </w:tcBorders>
            <w:noWrap/>
          </w:tcPr>
          <w:p w:rsidR="00676901" w:rsidRDefault="00676901">
            <w:pPr>
              <w:suppressAutoHyphens/>
              <w:jc w:val="center"/>
              <w:rPr>
                <w:rFonts w:ascii="Arial Narrow" w:hAnsi="Arial Narrow" w:cs="Arial"/>
                <w:b/>
                <w:sz w:val="22"/>
                <w:szCs w:val="22"/>
                <w:lang w:eastAsia="ar-SA"/>
              </w:rPr>
            </w:pPr>
            <w:r>
              <w:rPr>
                <w:rFonts w:ascii="Arial Narrow" w:hAnsi="Arial Narrow" w:cs="Arial"/>
                <w:b/>
                <w:sz w:val="22"/>
                <w:szCs w:val="22"/>
              </w:rPr>
              <w:t>D3</w:t>
            </w:r>
          </w:p>
        </w:tc>
        <w:tc>
          <w:tcPr>
            <w:tcW w:w="1214" w:type="dxa"/>
            <w:tcBorders>
              <w:top w:val="single" w:sz="4" w:space="0" w:color="auto"/>
              <w:left w:val="nil"/>
              <w:bottom w:val="single" w:sz="4" w:space="0" w:color="auto"/>
              <w:right w:val="single" w:sz="4" w:space="0" w:color="auto"/>
            </w:tcBorders>
            <w:noWrap/>
          </w:tcPr>
          <w:p w:rsidR="00676901" w:rsidRDefault="00676901">
            <w:pPr>
              <w:suppressAutoHyphens/>
              <w:jc w:val="center"/>
              <w:rPr>
                <w:rFonts w:ascii="Arial Narrow" w:hAnsi="Arial Narrow" w:cs="Arial"/>
                <w:b/>
                <w:sz w:val="22"/>
                <w:szCs w:val="22"/>
                <w:lang w:eastAsia="ar-SA"/>
              </w:rPr>
            </w:pPr>
            <w:r>
              <w:rPr>
                <w:rFonts w:ascii="Arial Narrow" w:hAnsi="Arial Narrow" w:cs="Arial"/>
                <w:b/>
                <w:sz w:val="22"/>
                <w:szCs w:val="22"/>
              </w:rPr>
              <w:t>D1</w:t>
            </w:r>
          </w:p>
        </w:tc>
        <w:tc>
          <w:tcPr>
            <w:tcW w:w="1005" w:type="dxa"/>
            <w:tcBorders>
              <w:top w:val="single" w:sz="4" w:space="0" w:color="auto"/>
              <w:left w:val="nil"/>
              <w:bottom w:val="single" w:sz="4" w:space="0" w:color="auto"/>
              <w:right w:val="single" w:sz="4" w:space="0" w:color="auto"/>
            </w:tcBorders>
            <w:noWrap/>
          </w:tcPr>
          <w:p w:rsidR="00676901" w:rsidRDefault="00676901">
            <w:pPr>
              <w:suppressAutoHyphens/>
              <w:jc w:val="center"/>
              <w:rPr>
                <w:rFonts w:ascii="Arial Narrow" w:hAnsi="Arial Narrow" w:cs="Arial"/>
                <w:b/>
                <w:sz w:val="22"/>
                <w:szCs w:val="22"/>
                <w:lang w:val="en-GB" w:eastAsia="ar-SA"/>
              </w:rPr>
            </w:pPr>
            <w:r>
              <w:rPr>
                <w:rFonts w:ascii="Arial Narrow" w:hAnsi="Arial Narrow" w:cs="Arial"/>
                <w:b/>
                <w:sz w:val="22"/>
                <w:szCs w:val="22"/>
                <w:lang w:val="en-GB"/>
              </w:rPr>
              <w:t>C</w:t>
            </w:r>
          </w:p>
        </w:tc>
        <w:tc>
          <w:tcPr>
            <w:tcW w:w="1005" w:type="dxa"/>
            <w:tcBorders>
              <w:top w:val="single" w:sz="4" w:space="0" w:color="auto"/>
              <w:left w:val="nil"/>
              <w:bottom w:val="single" w:sz="4" w:space="0" w:color="auto"/>
              <w:right w:val="single" w:sz="4" w:space="0" w:color="auto"/>
            </w:tcBorders>
            <w:noWrap/>
          </w:tcPr>
          <w:p w:rsidR="00676901" w:rsidRDefault="00676901">
            <w:pPr>
              <w:suppressAutoHyphens/>
              <w:jc w:val="center"/>
              <w:rPr>
                <w:rFonts w:ascii="Arial Narrow" w:hAnsi="Arial Narrow" w:cs="Arial"/>
                <w:b/>
                <w:sz w:val="22"/>
                <w:szCs w:val="22"/>
                <w:lang w:val="en-GB" w:eastAsia="ar-SA"/>
              </w:rPr>
            </w:pPr>
            <w:r>
              <w:rPr>
                <w:rFonts w:ascii="Arial Narrow" w:hAnsi="Arial Narrow" w:cs="Arial"/>
                <w:b/>
                <w:sz w:val="22"/>
                <w:szCs w:val="22"/>
                <w:lang w:val="en-GB"/>
              </w:rPr>
              <w:t>B3</w:t>
            </w:r>
          </w:p>
        </w:tc>
        <w:tc>
          <w:tcPr>
            <w:tcW w:w="1005" w:type="dxa"/>
            <w:tcBorders>
              <w:top w:val="single" w:sz="4" w:space="0" w:color="auto"/>
              <w:left w:val="nil"/>
              <w:bottom w:val="single" w:sz="4" w:space="0" w:color="auto"/>
              <w:right w:val="single" w:sz="4" w:space="0" w:color="auto"/>
            </w:tcBorders>
            <w:noWrap/>
          </w:tcPr>
          <w:p w:rsidR="00676901" w:rsidRDefault="00676901">
            <w:pPr>
              <w:suppressAutoHyphens/>
              <w:jc w:val="center"/>
              <w:rPr>
                <w:rFonts w:ascii="Arial Narrow" w:hAnsi="Arial Narrow" w:cs="Arial"/>
                <w:b/>
                <w:sz w:val="22"/>
                <w:szCs w:val="22"/>
                <w:lang w:val="en-GB" w:eastAsia="ar-SA"/>
              </w:rPr>
            </w:pPr>
            <w:r>
              <w:rPr>
                <w:rFonts w:ascii="Arial Narrow" w:hAnsi="Arial Narrow" w:cs="Arial"/>
                <w:b/>
                <w:sz w:val="22"/>
                <w:szCs w:val="22"/>
                <w:lang w:val="en-GB"/>
              </w:rPr>
              <w:t>B1</w:t>
            </w:r>
          </w:p>
        </w:tc>
        <w:tc>
          <w:tcPr>
            <w:tcW w:w="1005" w:type="dxa"/>
            <w:tcBorders>
              <w:top w:val="single" w:sz="4" w:space="0" w:color="auto"/>
              <w:left w:val="nil"/>
              <w:bottom w:val="single" w:sz="4" w:space="0" w:color="auto"/>
              <w:right w:val="single" w:sz="4" w:space="0" w:color="auto"/>
            </w:tcBorders>
            <w:noWrap/>
          </w:tcPr>
          <w:p w:rsidR="00676901" w:rsidRDefault="00676901">
            <w:pPr>
              <w:suppressAutoHyphens/>
              <w:jc w:val="right"/>
              <w:rPr>
                <w:rFonts w:ascii="Arial Narrow" w:hAnsi="Arial Narrow" w:cs="Arial"/>
                <w:sz w:val="22"/>
                <w:szCs w:val="22"/>
                <w:lang w:eastAsia="ar-SA"/>
              </w:rPr>
            </w:pPr>
            <w:r>
              <w:rPr>
                <w:rFonts w:ascii="Arial Narrow" w:hAnsi="Arial Narrow" w:cs="Arial"/>
                <w:sz w:val="22"/>
                <w:szCs w:val="22"/>
                <w:lang w:val="en-GB"/>
              </w:rPr>
              <w:t> </w:t>
            </w:r>
            <w:r>
              <w:rPr>
                <w:rFonts w:ascii="Arial Narrow" w:hAnsi="Arial Narrow" w:cs="Arial"/>
                <w:sz w:val="22"/>
                <w:szCs w:val="22"/>
              </w:rPr>
              <w:t>totale</w:t>
            </w:r>
          </w:p>
        </w:tc>
      </w:tr>
      <w:tr w:rsidR="00676901">
        <w:trPr>
          <w:trHeight w:val="264"/>
        </w:trPr>
        <w:tc>
          <w:tcPr>
            <w:tcW w:w="3162" w:type="dxa"/>
            <w:tcBorders>
              <w:top w:val="nil"/>
              <w:left w:val="single" w:sz="4" w:space="0" w:color="auto"/>
              <w:bottom w:val="single" w:sz="4" w:space="0" w:color="auto"/>
              <w:right w:val="single" w:sz="4" w:space="0" w:color="auto"/>
            </w:tcBorders>
            <w:noWrap/>
            <w:vAlign w:val="bottom"/>
          </w:tcPr>
          <w:p w:rsidR="00676901" w:rsidRDefault="00676901">
            <w:pPr>
              <w:suppressAutoHyphens/>
              <w:rPr>
                <w:rFonts w:ascii="Arial Narrow" w:hAnsi="Arial Narrow" w:cs="Arial"/>
                <w:sz w:val="22"/>
                <w:szCs w:val="22"/>
                <w:lang w:eastAsia="ar-SA"/>
              </w:rPr>
            </w:pPr>
            <w:r>
              <w:rPr>
                <w:rFonts w:ascii="Arial Narrow" w:hAnsi="Arial Narrow" w:cs="Arial"/>
                <w:sz w:val="22"/>
                <w:szCs w:val="22"/>
              </w:rPr>
              <w:t>Posti in dotazione organica</w:t>
            </w:r>
          </w:p>
        </w:tc>
        <w:tc>
          <w:tcPr>
            <w:tcW w:w="1005" w:type="dxa"/>
            <w:tcBorders>
              <w:top w:val="nil"/>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5</w:t>
            </w:r>
          </w:p>
        </w:tc>
        <w:tc>
          <w:tcPr>
            <w:tcW w:w="1214" w:type="dxa"/>
            <w:tcBorders>
              <w:top w:val="nil"/>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7</w:t>
            </w:r>
          </w:p>
        </w:tc>
        <w:tc>
          <w:tcPr>
            <w:tcW w:w="1005" w:type="dxa"/>
            <w:tcBorders>
              <w:top w:val="nil"/>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13</w:t>
            </w:r>
          </w:p>
        </w:tc>
        <w:tc>
          <w:tcPr>
            <w:tcW w:w="1005" w:type="dxa"/>
            <w:tcBorders>
              <w:top w:val="nil"/>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4</w:t>
            </w:r>
          </w:p>
        </w:tc>
        <w:tc>
          <w:tcPr>
            <w:tcW w:w="1005" w:type="dxa"/>
            <w:tcBorders>
              <w:top w:val="nil"/>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9</w:t>
            </w:r>
          </w:p>
        </w:tc>
        <w:tc>
          <w:tcPr>
            <w:tcW w:w="1005" w:type="dxa"/>
            <w:tcBorders>
              <w:top w:val="nil"/>
              <w:left w:val="nil"/>
              <w:bottom w:val="single" w:sz="4" w:space="0" w:color="auto"/>
              <w:right w:val="single" w:sz="4" w:space="0" w:color="auto"/>
            </w:tcBorders>
            <w:noWrap/>
            <w:vAlign w:val="bottom"/>
          </w:tcPr>
          <w:p w:rsidR="00676901" w:rsidRDefault="00676901">
            <w:pPr>
              <w:suppressAutoHyphens/>
              <w:jc w:val="right"/>
              <w:rPr>
                <w:rFonts w:ascii="Arial Narrow" w:hAnsi="Arial Narrow" w:cs="Arial"/>
                <w:sz w:val="22"/>
                <w:szCs w:val="22"/>
                <w:lang w:eastAsia="ar-SA"/>
              </w:rPr>
            </w:pPr>
            <w:r>
              <w:rPr>
                <w:rFonts w:ascii="Arial Narrow" w:hAnsi="Arial Narrow" w:cs="Arial"/>
                <w:sz w:val="22"/>
                <w:szCs w:val="22"/>
              </w:rPr>
              <w:t>38</w:t>
            </w:r>
          </w:p>
        </w:tc>
      </w:tr>
    </w:tbl>
    <w:p w:rsidR="00676901" w:rsidRDefault="00676901">
      <w:pPr>
        <w:rPr>
          <w:rFonts w:ascii="Arial Narrow" w:hAnsi="Arial Narrow"/>
          <w:sz w:val="22"/>
          <w:szCs w:val="22"/>
        </w:rPr>
      </w:pPr>
    </w:p>
    <w:p w:rsidR="00676901" w:rsidRDefault="00676901">
      <w:pPr>
        <w:jc w:val="both"/>
        <w:rPr>
          <w:rFonts w:ascii="Arial Narrow" w:hAnsi="Arial Narrow" w:cs="Arial"/>
          <w:sz w:val="22"/>
          <w:szCs w:val="22"/>
        </w:rPr>
      </w:pPr>
      <w:r>
        <w:rPr>
          <w:rFonts w:ascii="Arial Narrow" w:hAnsi="Arial Narrow" w:cs="Arial"/>
          <w:sz w:val="22"/>
          <w:szCs w:val="22"/>
        </w:rPr>
        <w:t>Rispetto alla dotazione organica vigente, il personale in servizio alla data del 24/10/2015 risulta essere il seguente:</w:t>
      </w:r>
    </w:p>
    <w:p w:rsidR="00676901" w:rsidRDefault="00676901">
      <w:pPr>
        <w:rPr>
          <w:rFonts w:ascii="Arial Narrow" w:hAnsi="Arial Narrow" w:cs="Arial"/>
          <w:sz w:val="22"/>
          <w:szCs w:val="22"/>
        </w:rPr>
      </w:pPr>
    </w:p>
    <w:tbl>
      <w:tblPr>
        <w:tblW w:w="9417" w:type="dxa"/>
        <w:tblInd w:w="55" w:type="dxa"/>
        <w:tblCellMar>
          <w:left w:w="70" w:type="dxa"/>
          <w:right w:w="70" w:type="dxa"/>
        </w:tblCellMar>
        <w:tblLook w:val="0000"/>
      </w:tblPr>
      <w:tblGrid>
        <w:gridCol w:w="3166"/>
        <w:gridCol w:w="1007"/>
        <w:gridCol w:w="1216"/>
        <w:gridCol w:w="1007"/>
        <w:gridCol w:w="1007"/>
        <w:gridCol w:w="1007"/>
        <w:gridCol w:w="1007"/>
      </w:tblGrid>
      <w:tr w:rsidR="00676901">
        <w:trPr>
          <w:trHeight w:val="238"/>
        </w:trPr>
        <w:tc>
          <w:tcPr>
            <w:tcW w:w="3166" w:type="dxa"/>
            <w:tcBorders>
              <w:top w:val="single" w:sz="4" w:space="0" w:color="auto"/>
              <w:left w:val="single" w:sz="4" w:space="0" w:color="auto"/>
              <w:bottom w:val="nil"/>
              <w:right w:val="single" w:sz="4" w:space="0" w:color="auto"/>
            </w:tcBorders>
            <w:noWrap/>
            <w:vAlign w:val="bottom"/>
          </w:tcPr>
          <w:p w:rsidR="00676901" w:rsidRDefault="00676901">
            <w:pPr>
              <w:suppressAutoHyphens/>
              <w:rPr>
                <w:rFonts w:ascii="Arial Narrow" w:hAnsi="Arial Narrow" w:cs="Arial"/>
                <w:sz w:val="22"/>
                <w:szCs w:val="22"/>
              </w:rPr>
            </w:pPr>
          </w:p>
        </w:tc>
        <w:tc>
          <w:tcPr>
            <w:tcW w:w="5244" w:type="dxa"/>
            <w:gridSpan w:val="5"/>
            <w:tcBorders>
              <w:top w:val="single" w:sz="4" w:space="0" w:color="auto"/>
              <w:left w:val="nil"/>
              <w:bottom w:val="nil"/>
              <w:right w:val="single" w:sz="4" w:space="0" w:color="auto"/>
            </w:tcBorders>
            <w:noWrap/>
            <w:vAlign w:val="bottom"/>
          </w:tcPr>
          <w:p w:rsidR="00676901" w:rsidRDefault="00676901">
            <w:pPr>
              <w:suppressAutoHyphens/>
              <w:jc w:val="center"/>
              <w:rPr>
                <w:rFonts w:ascii="Arial Narrow" w:hAnsi="Arial Narrow" w:cs="Arial"/>
                <w:sz w:val="22"/>
                <w:szCs w:val="22"/>
              </w:rPr>
            </w:pPr>
            <w:r>
              <w:rPr>
                <w:rFonts w:ascii="Arial Narrow" w:hAnsi="Arial Narrow" w:cs="Arial"/>
                <w:b/>
                <w:sz w:val="22"/>
                <w:szCs w:val="22"/>
              </w:rPr>
              <w:t>CATEGORIA GIURIDICA D’ACCESSO</w:t>
            </w:r>
          </w:p>
        </w:tc>
        <w:tc>
          <w:tcPr>
            <w:tcW w:w="1007" w:type="dxa"/>
            <w:tcBorders>
              <w:top w:val="single" w:sz="4" w:space="0" w:color="auto"/>
              <w:left w:val="nil"/>
              <w:bottom w:val="nil"/>
              <w:right w:val="single" w:sz="4" w:space="0" w:color="auto"/>
            </w:tcBorders>
            <w:noWrap/>
            <w:vAlign w:val="bottom"/>
          </w:tcPr>
          <w:p w:rsidR="00676901" w:rsidRDefault="00676901">
            <w:pPr>
              <w:suppressAutoHyphens/>
              <w:jc w:val="right"/>
              <w:rPr>
                <w:rFonts w:ascii="Arial Narrow" w:hAnsi="Arial Narrow" w:cs="Arial"/>
                <w:sz w:val="22"/>
                <w:szCs w:val="22"/>
              </w:rPr>
            </w:pPr>
          </w:p>
        </w:tc>
      </w:tr>
      <w:tr w:rsidR="00676901">
        <w:trPr>
          <w:trHeight w:val="238"/>
        </w:trPr>
        <w:tc>
          <w:tcPr>
            <w:tcW w:w="3166" w:type="dxa"/>
            <w:tcBorders>
              <w:top w:val="single" w:sz="4" w:space="0" w:color="auto"/>
              <w:left w:val="single" w:sz="4" w:space="0" w:color="auto"/>
              <w:bottom w:val="nil"/>
              <w:right w:val="single" w:sz="4" w:space="0" w:color="auto"/>
            </w:tcBorders>
            <w:noWrap/>
            <w:vAlign w:val="bottom"/>
          </w:tcPr>
          <w:p w:rsidR="00676901" w:rsidRDefault="00676901">
            <w:pPr>
              <w:suppressAutoHyphens/>
              <w:rPr>
                <w:rFonts w:ascii="Arial Narrow" w:hAnsi="Arial Narrow" w:cs="Arial"/>
                <w:sz w:val="22"/>
                <w:szCs w:val="22"/>
              </w:rPr>
            </w:pPr>
            <w:r>
              <w:rPr>
                <w:rFonts w:ascii="Arial Narrow" w:hAnsi="Arial Narrow" w:cs="Arial"/>
                <w:sz w:val="22"/>
                <w:szCs w:val="22"/>
              </w:rPr>
              <w:t> </w:t>
            </w:r>
          </w:p>
        </w:tc>
        <w:tc>
          <w:tcPr>
            <w:tcW w:w="1007" w:type="dxa"/>
            <w:tcBorders>
              <w:top w:val="single" w:sz="4" w:space="0" w:color="auto"/>
              <w:left w:val="nil"/>
              <w:bottom w:val="nil"/>
              <w:right w:val="single" w:sz="4" w:space="0" w:color="auto"/>
            </w:tcBorders>
            <w:noWrap/>
            <w:vAlign w:val="bottom"/>
          </w:tcPr>
          <w:p w:rsidR="00676901" w:rsidRDefault="00676901">
            <w:pPr>
              <w:suppressAutoHyphens/>
              <w:jc w:val="center"/>
              <w:rPr>
                <w:rFonts w:ascii="Arial Narrow" w:hAnsi="Arial Narrow" w:cs="Arial"/>
                <w:b/>
                <w:sz w:val="22"/>
                <w:szCs w:val="22"/>
              </w:rPr>
            </w:pPr>
            <w:r>
              <w:rPr>
                <w:rFonts w:ascii="Arial Narrow" w:hAnsi="Arial Narrow" w:cs="Arial"/>
                <w:b/>
                <w:sz w:val="22"/>
                <w:szCs w:val="22"/>
              </w:rPr>
              <w:t>D3</w:t>
            </w:r>
          </w:p>
        </w:tc>
        <w:tc>
          <w:tcPr>
            <w:tcW w:w="1216" w:type="dxa"/>
            <w:tcBorders>
              <w:top w:val="single" w:sz="4" w:space="0" w:color="auto"/>
              <w:left w:val="nil"/>
              <w:bottom w:val="nil"/>
              <w:right w:val="single" w:sz="4" w:space="0" w:color="auto"/>
            </w:tcBorders>
            <w:noWrap/>
            <w:vAlign w:val="bottom"/>
          </w:tcPr>
          <w:p w:rsidR="00676901" w:rsidRDefault="00676901">
            <w:pPr>
              <w:suppressAutoHyphens/>
              <w:jc w:val="center"/>
              <w:rPr>
                <w:rFonts w:ascii="Arial Narrow" w:hAnsi="Arial Narrow" w:cs="Arial"/>
                <w:b/>
                <w:sz w:val="22"/>
                <w:szCs w:val="22"/>
              </w:rPr>
            </w:pPr>
            <w:r>
              <w:rPr>
                <w:rFonts w:ascii="Arial Narrow" w:hAnsi="Arial Narrow" w:cs="Arial"/>
                <w:b/>
                <w:sz w:val="22"/>
                <w:szCs w:val="22"/>
              </w:rPr>
              <w:t>D1</w:t>
            </w:r>
          </w:p>
        </w:tc>
        <w:tc>
          <w:tcPr>
            <w:tcW w:w="1007" w:type="dxa"/>
            <w:tcBorders>
              <w:top w:val="single" w:sz="4" w:space="0" w:color="auto"/>
              <w:left w:val="nil"/>
              <w:bottom w:val="nil"/>
              <w:right w:val="single" w:sz="4" w:space="0" w:color="auto"/>
            </w:tcBorders>
            <w:noWrap/>
            <w:vAlign w:val="bottom"/>
          </w:tcPr>
          <w:p w:rsidR="00676901" w:rsidRDefault="00676901">
            <w:pPr>
              <w:suppressAutoHyphens/>
              <w:jc w:val="center"/>
              <w:rPr>
                <w:rFonts w:ascii="Arial Narrow" w:hAnsi="Arial Narrow" w:cs="Arial"/>
                <w:b/>
                <w:sz w:val="22"/>
                <w:szCs w:val="22"/>
              </w:rPr>
            </w:pPr>
            <w:r>
              <w:rPr>
                <w:rFonts w:ascii="Arial Narrow" w:hAnsi="Arial Narrow" w:cs="Arial"/>
                <w:b/>
                <w:sz w:val="22"/>
                <w:szCs w:val="22"/>
              </w:rPr>
              <w:t>C</w:t>
            </w:r>
          </w:p>
        </w:tc>
        <w:tc>
          <w:tcPr>
            <w:tcW w:w="1007" w:type="dxa"/>
            <w:tcBorders>
              <w:top w:val="single" w:sz="4" w:space="0" w:color="auto"/>
              <w:left w:val="nil"/>
              <w:bottom w:val="nil"/>
              <w:right w:val="single" w:sz="4" w:space="0" w:color="auto"/>
            </w:tcBorders>
            <w:noWrap/>
            <w:vAlign w:val="bottom"/>
          </w:tcPr>
          <w:p w:rsidR="00676901" w:rsidRDefault="00676901">
            <w:pPr>
              <w:suppressAutoHyphens/>
              <w:jc w:val="center"/>
              <w:rPr>
                <w:rFonts w:ascii="Arial Narrow" w:hAnsi="Arial Narrow" w:cs="Arial"/>
                <w:b/>
                <w:sz w:val="22"/>
                <w:szCs w:val="22"/>
              </w:rPr>
            </w:pPr>
            <w:r>
              <w:rPr>
                <w:rFonts w:ascii="Arial Narrow" w:hAnsi="Arial Narrow" w:cs="Arial"/>
                <w:b/>
                <w:sz w:val="22"/>
                <w:szCs w:val="22"/>
              </w:rPr>
              <w:t>B3</w:t>
            </w:r>
          </w:p>
        </w:tc>
        <w:tc>
          <w:tcPr>
            <w:tcW w:w="1007" w:type="dxa"/>
            <w:tcBorders>
              <w:top w:val="single" w:sz="4" w:space="0" w:color="auto"/>
              <w:left w:val="nil"/>
              <w:bottom w:val="nil"/>
              <w:right w:val="single" w:sz="4" w:space="0" w:color="auto"/>
            </w:tcBorders>
            <w:noWrap/>
            <w:vAlign w:val="bottom"/>
          </w:tcPr>
          <w:p w:rsidR="00676901" w:rsidRDefault="00676901">
            <w:pPr>
              <w:suppressAutoHyphens/>
              <w:jc w:val="center"/>
              <w:rPr>
                <w:rFonts w:ascii="Arial Narrow" w:hAnsi="Arial Narrow" w:cs="Arial"/>
                <w:b/>
                <w:sz w:val="22"/>
                <w:szCs w:val="22"/>
              </w:rPr>
            </w:pPr>
            <w:r>
              <w:rPr>
                <w:rFonts w:ascii="Arial Narrow" w:hAnsi="Arial Narrow" w:cs="Arial"/>
                <w:b/>
                <w:sz w:val="22"/>
                <w:szCs w:val="22"/>
              </w:rPr>
              <w:t>B1</w:t>
            </w:r>
          </w:p>
        </w:tc>
        <w:tc>
          <w:tcPr>
            <w:tcW w:w="1007" w:type="dxa"/>
            <w:tcBorders>
              <w:top w:val="single" w:sz="4" w:space="0" w:color="auto"/>
              <w:left w:val="nil"/>
              <w:bottom w:val="nil"/>
              <w:right w:val="single" w:sz="4" w:space="0" w:color="auto"/>
            </w:tcBorders>
            <w:noWrap/>
            <w:vAlign w:val="bottom"/>
          </w:tcPr>
          <w:p w:rsidR="00676901" w:rsidRDefault="00676901">
            <w:pPr>
              <w:suppressAutoHyphens/>
              <w:jc w:val="right"/>
              <w:rPr>
                <w:rFonts w:ascii="Arial Narrow" w:hAnsi="Arial Narrow" w:cs="Arial"/>
                <w:sz w:val="22"/>
                <w:szCs w:val="22"/>
              </w:rPr>
            </w:pPr>
            <w:r>
              <w:rPr>
                <w:rFonts w:ascii="Arial Narrow" w:hAnsi="Arial Narrow" w:cs="Arial"/>
                <w:sz w:val="22"/>
                <w:szCs w:val="22"/>
              </w:rPr>
              <w:t> totale</w:t>
            </w:r>
          </w:p>
        </w:tc>
      </w:tr>
      <w:tr w:rsidR="00676901">
        <w:trPr>
          <w:trHeight w:val="238"/>
        </w:trPr>
        <w:tc>
          <w:tcPr>
            <w:tcW w:w="3166" w:type="dxa"/>
            <w:tcBorders>
              <w:top w:val="single" w:sz="4" w:space="0" w:color="auto"/>
              <w:left w:val="single" w:sz="4" w:space="0" w:color="auto"/>
              <w:bottom w:val="nil"/>
              <w:right w:val="single" w:sz="4" w:space="0" w:color="auto"/>
            </w:tcBorders>
            <w:noWrap/>
            <w:vAlign w:val="bottom"/>
          </w:tcPr>
          <w:p w:rsidR="00676901" w:rsidRDefault="00676901">
            <w:pPr>
              <w:suppressAutoHyphens/>
              <w:rPr>
                <w:rFonts w:ascii="Arial Narrow" w:hAnsi="Arial Narrow" w:cs="Arial"/>
                <w:sz w:val="22"/>
                <w:szCs w:val="22"/>
                <w:lang w:eastAsia="ar-SA"/>
              </w:rPr>
            </w:pPr>
            <w:r>
              <w:rPr>
                <w:rFonts w:ascii="Arial Narrow" w:hAnsi="Arial Narrow" w:cs="Arial"/>
                <w:sz w:val="22"/>
                <w:szCs w:val="22"/>
              </w:rPr>
              <w:t>Personale in servizio a tempo indeterminato</w:t>
            </w:r>
          </w:p>
        </w:tc>
        <w:tc>
          <w:tcPr>
            <w:tcW w:w="1007" w:type="dxa"/>
            <w:tcBorders>
              <w:top w:val="single" w:sz="4" w:space="0" w:color="auto"/>
              <w:left w:val="nil"/>
              <w:bottom w:val="nil"/>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4</w:t>
            </w:r>
          </w:p>
        </w:tc>
        <w:tc>
          <w:tcPr>
            <w:tcW w:w="1216" w:type="dxa"/>
            <w:tcBorders>
              <w:top w:val="single" w:sz="4" w:space="0" w:color="auto"/>
              <w:left w:val="nil"/>
              <w:bottom w:val="nil"/>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6</w:t>
            </w:r>
          </w:p>
        </w:tc>
        <w:tc>
          <w:tcPr>
            <w:tcW w:w="1007" w:type="dxa"/>
            <w:tcBorders>
              <w:top w:val="single" w:sz="4" w:space="0" w:color="auto"/>
              <w:left w:val="nil"/>
              <w:bottom w:val="nil"/>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12</w:t>
            </w:r>
          </w:p>
        </w:tc>
        <w:tc>
          <w:tcPr>
            <w:tcW w:w="1007" w:type="dxa"/>
            <w:tcBorders>
              <w:top w:val="single" w:sz="4" w:space="0" w:color="auto"/>
              <w:left w:val="nil"/>
              <w:bottom w:val="nil"/>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3 (di cui 2 a tempo parziale)</w:t>
            </w:r>
          </w:p>
        </w:tc>
        <w:tc>
          <w:tcPr>
            <w:tcW w:w="1007" w:type="dxa"/>
            <w:tcBorders>
              <w:top w:val="single" w:sz="4" w:space="0" w:color="auto"/>
              <w:left w:val="nil"/>
              <w:bottom w:val="nil"/>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lang w:eastAsia="ar-SA"/>
              </w:rPr>
              <w:t>8 (di cui 1 tempo parziale)</w:t>
            </w:r>
          </w:p>
        </w:tc>
        <w:tc>
          <w:tcPr>
            <w:tcW w:w="1007" w:type="dxa"/>
            <w:tcBorders>
              <w:top w:val="single" w:sz="4" w:space="0" w:color="auto"/>
              <w:left w:val="nil"/>
              <w:bottom w:val="nil"/>
              <w:right w:val="single" w:sz="4" w:space="0" w:color="auto"/>
            </w:tcBorders>
            <w:noWrap/>
            <w:vAlign w:val="bottom"/>
          </w:tcPr>
          <w:p w:rsidR="00676901" w:rsidRDefault="00676901">
            <w:pPr>
              <w:suppressAutoHyphens/>
              <w:jc w:val="right"/>
              <w:rPr>
                <w:rFonts w:ascii="Arial Narrow" w:hAnsi="Arial Narrow" w:cs="Arial"/>
                <w:sz w:val="22"/>
                <w:szCs w:val="22"/>
                <w:lang w:eastAsia="ar-SA"/>
              </w:rPr>
            </w:pPr>
            <w:r>
              <w:rPr>
                <w:rFonts w:ascii="Arial Narrow" w:hAnsi="Arial Narrow" w:cs="Arial"/>
                <w:sz w:val="22"/>
                <w:szCs w:val="22"/>
              </w:rPr>
              <w:t>33</w:t>
            </w:r>
          </w:p>
        </w:tc>
      </w:tr>
      <w:tr w:rsidR="00676901">
        <w:trPr>
          <w:trHeight w:val="238"/>
        </w:trPr>
        <w:tc>
          <w:tcPr>
            <w:tcW w:w="3166" w:type="dxa"/>
            <w:tcBorders>
              <w:top w:val="single" w:sz="4" w:space="0" w:color="auto"/>
              <w:left w:val="single" w:sz="4" w:space="0" w:color="auto"/>
              <w:bottom w:val="single" w:sz="4" w:space="0" w:color="auto"/>
              <w:right w:val="single" w:sz="4" w:space="0" w:color="auto"/>
            </w:tcBorders>
            <w:noWrap/>
            <w:vAlign w:val="bottom"/>
          </w:tcPr>
          <w:p w:rsidR="00676901" w:rsidRDefault="00676901">
            <w:pPr>
              <w:suppressAutoHyphens/>
              <w:rPr>
                <w:rFonts w:ascii="Arial Narrow" w:hAnsi="Arial Narrow" w:cs="Arial"/>
                <w:sz w:val="22"/>
                <w:szCs w:val="22"/>
                <w:lang w:eastAsia="ar-SA"/>
              </w:rPr>
            </w:pPr>
            <w:r>
              <w:rPr>
                <w:rFonts w:ascii="Arial Narrow" w:hAnsi="Arial Narrow" w:cs="Arial"/>
                <w:sz w:val="22"/>
                <w:szCs w:val="22"/>
              </w:rPr>
              <w:t xml:space="preserve">Personale in servizio a tempo determinato ex art. 110, comma 1, </w:t>
            </w:r>
            <w:proofErr w:type="spellStart"/>
            <w:r>
              <w:rPr>
                <w:rFonts w:ascii="Arial Narrow" w:hAnsi="Arial Narrow" w:cs="Arial"/>
                <w:sz w:val="22"/>
                <w:szCs w:val="22"/>
              </w:rPr>
              <w:t>DLvo</w:t>
            </w:r>
            <w:proofErr w:type="spellEnd"/>
            <w:r>
              <w:rPr>
                <w:rFonts w:ascii="Arial Narrow" w:hAnsi="Arial Narrow" w:cs="Arial"/>
                <w:sz w:val="22"/>
                <w:szCs w:val="22"/>
              </w:rPr>
              <w:t xml:space="preserve"> 267/2000</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1</w:t>
            </w:r>
          </w:p>
        </w:tc>
        <w:tc>
          <w:tcPr>
            <w:tcW w:w="1216"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0</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0</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0</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lang w:eastAsia="ar-SA"/>
              </w:rPr>
            </w:pPr>
            <w:r>
              <w:rPr>
                <w:rFonts w:ascii="Arial Narrow" w:hAnsi="Arial Narrow" w:cs="Arial"/>
                <w:sz w:val="22"/>
                <w:szCs w:val="22"/>
              </w:rPr>
              <w:t>0</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right"/>
              <w:rPr>
                <w:rFonts w:ascii="Arial Narrow" w:hAnsi="Arial Narrow" w:cs="Arial"/>
                <w:sz w:val="22"/>
                <w:szCs w:val="22"/>
                <w:lang w:eastAsia="ar-SA"/>
              </w:rPr>
            </w:pPr>
            <w:r>
              <w:rPr>
                <w:rFonts w:ascii="Arial Narrow" w:hAnsi="Arial Narrow" w:cs="Arial"/>
                <w:sz w:val="22"/>
                <w:szCs w:val="22"/>
              </w:rPr>
              <w:t>1</w:t>
            </w:r>
          </w:p>
        </w:tc>
      </w:tr>
      <w:tr w:rsidR="00676901">
        <w:trPr>
          <w:trHeight w:val="238"/>
        </w:trPr>
        <w:tc>
          <w:tcPr>
            <w:tcW w:w="3166" w:type="dxa"/>
            <w:tcBorders>
              <w:top w:val="single" w:sz="4" w:space="0" w:color="auto"/>
              <w:left w:val="single" w:sz="4" w:space="0" w:color="auto"/>
              <w:bottom w:val="single" w:sz="4" w:space="0" w:color="auto"/>
              <w:right w:val="single" w:sz="4" w:space="0" w:color="auto"/>
            </w:tcBorders>
            <w:noWrap/>
            <w:vAlign w:val="bottom"/>
          </w:tcPr>
          <w:p w:rsidR="00676901" w:rsidRDefault="00676901">
            <w:pPr>
              <w:suppressAutoHyphens/>
              <w:rPr>
                <w:rFonts w:ascii="Arial Narrow" w:hAnsi="Arial Narrow" w:cs="Arial"/>
                <w:sz w:val="22"/>
                <w:szCs w:val="22"/>
              </w:rPr>
            </w:pPr>
            <w:r>
              <w:rPr>
                <w:rFonts w:ascii="Arial Narrow" w:hAnsi="Arial Narrow" w:cs="Arial"/>
                <w:sz w:val="22"/>
                <w:szCs w:val="22"/>
              </w:rPr>
              <w:t xml:space="preserve">Personale in servizio a tempo determinato ex art. 90 </w:t>
            </w:r>
            <w:proofErr w:type="spellStart"/>
            <w:r>
              <w:rPr>
                <w:rFonts w:ascii="Arial Narrow" w:hAnsi="Arial Narrow" w:cs="Arial"/>
                <w:sz w:val="22"/>
                <w:szCs w:val="22"/>
              </w:rPr>
              <w:t>DLvo</w:t>
            </w:r>
            <w:proofErr w:type="spellEnd"/>
            <w:r>
              <w:rPr>
                <w:rFonts w:ascii="Arial Narrow" w:hAnsi="Arial Narrow" w:cs="Arial"/>
                <w:sz w:val="22"/>
                <w:szCs w:val="22"/>
              </w:rPr>
              <w:t xml:space="preserve"> 267/2000</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rPr>
            </w:pPr>
            <w:r>
              <w:rPr>
                <w:rFonts w:ascii="Arial Narrow" w:hAnsi="Arial Narrow" w:cs="Arial"/>
                <w:sz w:val="22"/>
                <w:szCs w:val="22"/>
              </w:rPr>
              <w:t>0</w:t>
            </w:r>
          </w:p>
        </w:tc>
        <w:tc>
          <w:tcPr>
            <w:tcW w:w="1216"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rPr>
            </w:pPr>
            <w:r>
              <w:rPr>
                <w:rFonts w:ascii="Arial Narrow" w:hAnsi="Arial Narrow" w:cs="Arial"/>
                <w:sz w:val="22"/>
                <w:szCs w:val="22"/>
              </w:rPr>
              <w:t>1</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rPr>
            </w:pPr>
            <w:r>
              <w:rPr>
                <w:rFonts w:ascii="Arial Narrow" w:hAnsi="Arial Narrow" w:cs="Arial"/>
                <w:sz w:val="22"/>
                <w:szCs w:val="22"/>
              </w:rPr>
              <w:t>0</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rPr>
            </w:pPr>
            <w:r>
              <w:rPr>
                <w:rFonts w:ascii="Arial Narrow" w:hAnsi="Arial Narrow" w:cs="Arial"/>
                <w:sz w:val="22"/>
                <w:szCs w:val="22"/>
              </w:rPr>
              <w:t>0</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rPr>
            </w:pPr>
            <w:r>
              <w:rPr>
                <w:rFonts w:ascii="Arial Narrow" w:hAnsi="Arial Narrow" w:cs="Arial"/>
                <w:sz w:val="22"/>
                <w:szCs w:val="22"/>
              </w:rPr>
              <w:t>0</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right"/>
              <w:rPr>
                <w:rFonts w:ascii="Arial Narrow" w:hAnsi="Arial Narrow" w:cs="Arial"/>
                <w:sz w:val="22"/>
                <w:szCs w:val="22"/>
              </w:rPr>
            </w:pPr>
            <w:r>
              <w:rPr>
                <w:rFonts w:ascii="Arial Narrow" w:hAnsi="Arial Narrow" w:cs="Arial"/>
                <w:sz w:val="22"/>
                <w:szCs w:val="22"/>
              </w:rPr>
              <w:t>1</w:t>
            </w:r>
          </w:p>
        </w:tc>
      </w:tr>
      <w:tr w:rsidR="00676901">
        <w:trPr>
          <w:trHeight w:val="238"/>
        </w:trPr>
        <w:tc>
          <w:tcPr>
            <w:tcW w:w="3166" w:type="dxa"/>
            <w:tcBorders>
              <w:top w:val="single" w:sz="4" w:space="0" w:color="auto"/>
              <w:left w:val="single" w:sz="4" w:space="0" w:color="auto"/>
              <w:bottom w:val="single" w:sz="4" w:space="0" w:color="auto"/>
              <w:right w:val="single" w:sz="4" w:space="0" w:color="auto"/>
            </w:tcBorders>
            <w:noWrap/>
            <w:vAlign w:val="bottom"/>
          </w:tcPr>
          <w:p w:rsidR="00676901" w:rsidRDefault="00676901">
            <w:pPr>
              <w:suppressAutoHyphens/>
              <w:rPr>
                <w:rFonts w:ascii="Arial Narrow" w:hAnsi="Arial Narrow" w:cs="Arial"/>
                <w:sz w:val="22"/>
                <w:szCs w:val="22"/>
              </w:rPr>
            </w:pPr>
            <w:r>
              <w:rPr>
                <w:rFonts w:ascii="Arial Narrow" w:hAnsi="Arial Narrow" w:cs="Arial"/>
                <w:sz w:val="22"/>
                <w:szCs w:val="22"/>
              </w:rPr>
              <w:t>Personale in servizio a tempo determinato</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rPr>
            </w:pPr>
            <w:r>
              <w:rPr>
                <w:rFonts w:ascii="Arial Narrow" w:hAnsi="Arial Narrow" w:cs="Arial"/>
                <w:sz w:val="22"/>
                <w:szCs w:val="22"/>
              </w:rPr>
              <w:t>0</w:t>
            </w:r>
          </w:p>
        </w:tc>
        <w:tc>
          <w:tcPr>
            <w:tcW w:w="1216"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rPr>
            </w:pPr>
            <w:r>
              <w:rPr>
                <w:rFonts w:ascii="Arial Narrow" w:hAnsi="Arial Narrow" w:cs="Arial"/>
                <w:sz w:val="22"/>
                <w:szCs w:val="22"/>
              </w:rPr>
              <w:t>0</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rPr>
            </w:pPr>
            <w:r>
              <w:rPr>
                <w:rFonts w:ascii="Arial Narrow" w:hAnsi="Arial Narrow" w:cs="Arial"/>
                <w:sz w:val="22"/>
                <w:szCs w:val="22"/>
              </w:rPr>
              <w:t>1</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rPr>
            </w:pPr>
            <w:r>
              <w:rPr>
                <w:rFonts w:ascii="Arial Narrow" w:hAnsi="Arial Narrow" w:cs="Arial"/>
                <w:sz w:val="22"/>
                <w:szCs w:val="22"/>
              </w:rPr>
              <w:t>1 (part-time)</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center"/>
              <w:rPr>
                <w:rFonts w:ascii="Arial Narrow" w:hAnsi="Arial Narrow" w:cs="Arial"/>
                <w:sz w:val="22"/>
                <w:szCs w:val="22"/>
              </w:rPr>
            </w:pPr>
            <w:r>
              <w:rPr>
                <w:rFonts w:ascii="Arial Narrow" w:hAnsi="Arial Narrow" w:cs="Arial"/>
                <w:sz w:val="22"/>
                <w:szCs w:val="22"/>
              </w:rPr>
              <w:t>0</w:t>
            </w:r>
          </w:p>
        </w:tc>
        <w:tc>
          <w:tcPr>
            <w:tcW w:w="1007" w:type="dxa"/>
            <w:tcBorders>
              <w:top w:val="single" w:sz="4" w:space="0" w:color="auto"/>
              <w:left w:val="nil"/>
              <w:bottom w:val="single" w:sz="4" w:space="0" w:color="auto"/>
              <w:right w:val="single" w:sz="4" w:space="0" w:color="auto"/>
            </w:tcBorders>
            <w:noWrap/>
            <w:vAlign w:val="bottom"/>
          </w:tcPr>
          <w:p w:rsidR="00676901" w:rsidRDefault="00676901">
            <w:pPr>
              <w:suppressAutoHyphens/>
              <w:jc w:val="right"/>
              <w:rPr>
                <w:rFonts w:ascii="Arial Narrow" w:hAnsi="Arial Narrow" w:cs="Arial"/>
                <w:sz w:val="22"/>
                <w:szCs w:val="22"/>
              </w:rPr>
            </w:pPr>
            <w:r>
              <w:rPr>
                <w:rFonts w:ascii="Arial Narrow" w:hAnsi="Arial Narrow" w:cs="Arial"/>
                <w:sz w:val="22"/>
                <w:szCs w:val="22"/>
              </w:rPr>
              <w:t>2</w:t>
            </w:r>
          </w:p>
        </w:tc>
      </w:tr>
    </w:tbl>
    <w:p w:rsidR="00676901" w:rsidRDefault="00676901">
      <w:pPr>
        <w:rPr>
          <w:rFonts w:ascii="Arial Narrow" w:hAnsi="Arial Narrow" w:cs="Arial"/>
          <w:color w:val="000000"/>
          <w:sz w:val="22"/>
          <w:szCs w:val="22"/>
        </w:rPr>
      </w:pPr>
    </w:p>
    <w:p w:rsidR="00676901" w:rsidRDefault="00676901">
      <w:pPr>
        <w:jc w:val="both"/>
        <w:rPr>
          <w:rFonts w:ascii="Arial Narrow" w:hAnsi="Arial Narrow" w:cs="Arial"/>
          <w:color w:val="000000"/>
          <w:sz w:val="22"/>
          <w:szCs w:val="22"/>
        </w:rPr>
      </w:pPr>
    </w:p>
    <w:p w:rsidR="00676901" w:rsidRDefault="00676901">
      <w:pPr>
        <w:jc w:val="both"/>
        <w:rPr>
          <w:rFonts w:ascii="Arial Narrow" w:hAnsi="Arial Narrow" w:cs="Arial"/>
          <w:color w:val="000000"/>
          <w:sz w:val="22"/>
          <w:szCs w:val="22"/>
        </w:rPr>
      </w:pPr>
      <w:r>
        <w:rPr>
          <w:rFonts w:ascii="Arial Narrow" w:hAnsi="Arial Narrow" w:cs="Arial"/>
          <w:color w:val="000000"/>
          <w:sz w:val="22"/>
          <w:szCs w:val="22"/>
        </w:rPr>
        <w:t>Rispetto al personale in servizio, tre unità di personale (n. 1 D3 al 65%,  n. 1 D e n. 1 C) sono comandate parzialmente all’Unione Pedemontana Parmense</w:t>
      </w:r>
    </w:p>
    <w:p w:rsidR="00676901" w:rsidRDefault="00676901">
      <w:pPr>
        <w:rPr>
          <w:rFonts w:ascii="Arial Narrow" w:hAnsi="Arial Narrow" w:cs="Arial"/>
          <w:color w:val="000000"/>
          <w:sz w:val="22"/>
          <w:szCs w:val="22"/>
        </w:rPr>
      </w:pPr>
    </w:p>
    <w:p w:rsidR="00676901" w:rsidRDefault="00676901">
      <w:pPr>
        <w:rPr>
          <w:rFonts w:ascii="Arial Narrow" w:hAnsi="Arial Narrow" w:cs="Arial"/>
          <w:color w:val="000000"/>
          <w:sz w:val="22"/>
          <w:szCs w:val="22"/>
        </w:rPr>
      </w:pPr>
    </w:p>
    <w:p w:rsidR="00676901" w:rsidRDefault="00676901">
      <w:pPr>
        <w:jc w:val="both"/>
        <w:rPr>
          <w:rFonts w:ascii="Arial Narrow" w:hAnsi="Arial Narrow" w:cs="Arial"/>
          <w:sz w:val="22"/>
          <w:szCs w:val="22"/>
        </w:rPr>
      </w:pPr>
    </w:p>
    <w:p w:rsidR="00676901" w:rsidRDefault="00676901">
      <w:pPr>
        <w:jc w:val="both"/>
        <w:rPr>
          <w:rFonts w:ascii="Arial Narrow" w:hAnsi="Arial Narrow" w:cs="Arial"/>
          <w:sz w:val="22"/>
          <w:szCs w:val="22"/>
        </w:rPr>
      </w:pPr>
    </w:p>
    <w:p w:rsidR="00676901" w:rsidRDefault="00676901">
      <w:pPr>
        <w:rPr>
          <w:rFonts w:ascii="Arial Narrow" w:hAnsi="Arial Narrow" w:cs="Arial"/>
          <w:b/>
          <w:color w:val="000000"/>
          <w:sz w:val="22"/>
          <w:szCs w:val="22"/>
        </w:rPr>
      </w:pPr>
    </w:p>
    <w:p w:rsidR="00676901" w:rsidRDefault="00676901">
      <w:pPr>
        <w:rPr>
          <w:rFonts w:ascii="Arial Narrow" w:hAnsi="Arial Narrow" w:cs="Arial"/>
          <w:color w:val="000000"/>
          <w:sz w:val="22"/>
          <w:szCs w:val="22"/>
        </w:rPr>
      </w:pPr>
    </w:p>
    <w:p w:rsidR="00676901" w:rsidRDefault="00676901">
      <w:pPr>
        <w:rPr>
          <w:rFonts w:ascii="Arial Narrow" w:hAnsi="Arial Narrow" w:cs="Arial"/>
          <w:b/>
          <w:color w:val="000000"/>
          <w:sz w:val="22"/>
          <w:szCs w:val="22"/>
        </w:rPr>
      </w:pPr>
      <w:r>
        <w:rPr>
          <w:rFonts w:ascii="Arial Narrow" w:hAnsi="Arial Narrow" w:cs="Arial"/>
          <w:b/>
          <w:color w:val="000000"/>
          <w:sz w:val="22"/>
          <w:szCs w:val="22"/>
        </w:rPr>
        <w:lastRenderedPageBreak/>
        <w:t xml:space="preserve">Indicatori  del benessere organizzativo </w:t>
      </w:r>
    </w:p>
    <w:p w:rsidR="00676901" w:rsidRDefault="00676901">
      <w:pPr>
        <w:rPr>
          <w:rFonts w:ascii="Arial Narrow" w:hAnsi="Arial Narrow" w:cs="Arial"/>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2552"/>
        <w:gridCol w:w="2576"/>
      </w:tblGrid>
      <w:tr w:rsidR="00676901">
        <w:tc>
          <w:tcPr>
            <w:tcW w:w="4644" w:type="dxa"/>
          </w:tcPr>
          <w:p w:rsidR="00676901" w:rsidRDefault="00676901">
            <w:pPr>
              <w:rPr>
                <w:rFonts w:ascii="Arial Narrow" w:hAnsi="Arial Narrow" w:cs="Arial"/>
                <w:b/>
                <w:color w:val="000000"/>
                <w:sz w:val="22"/>
                <w:szCs w:val="22"/>
              </w:rPr>
            </w:pPr>
            <w:r>
              <w:rPr>
                <w:rFonts w:ascii="Arial Narrow" w:hAnsi="Arial Narrow" w:cs="Arial"/>
                <w:b/>
                <w:color w:val="000000"/>
                <w:sz w:val="22"/>
                <w:szCs w:val="22"/>
              </w:rPr>
              <w:t>Indicatori</w:t>
            </w:r>
          </w:p>
        </w:tc>
        <w:tc>
          <w:tcPr>
            <w:tcW w:w="2552" w:type="dxa"/>
          </w:tcPr>
          <w:p w:rsidR="00676901" w:rsidRDefault="00676901">
            <w:pPr>
              <w:rPr>
                <w:rFonts w:ascii="Arial Narrow" w:hAnsi="Arial Narrow" w:cs="Arial"/>
                <w:b/>
                <w:color w:val="000000"/>
                <w:sz w:val="22"/>
                <w:szCs w:val="22"/>
              </w:rPr>
            </w:pPr>
            <w:r>
              <w:rPr>
                <w:rFonts w:ascii="Arial Narrow" w:hAnsi="Arial Narrow" w:cs="Arial"/>
                <w:b/>
                <w:color w:val="000000"/>
                <w:sz w:val="22"/>
                <w:szCs w:val="22"/>
              </w:rPr>
              <w:t>Fonte dei dati</w:t>
            </w:r>
          </w:p>
        </w:tc>
        <w:tc>
          <w:tcPr>
            <w:tcW w:w="2576" w:type="dxa"/>
          </w:tcPr>
          <w:p w:rsidR="00676901" w:rsidRDefault="00676901">
            <w:pPr>
              <w:rPr>
                <w:rFonts w:ascii="Arial Narrow" w:hAnsi="Arial Narrow" w:cs="Arial"/>
                <w:b/>
                <w:color w:val="000000"/>
                <w:sz w:val="22"/>
                <w:szCs w:val="22"/>
              </w:rPr>
            </w:pPr>
            <w:r>
              <w:rPr>
                <w:rFonts w:ascii="Arial Narrow" w:hAnsi="Arial Narrow" w:cs="Arial"/>
                <w:b/>
                <w:color w:val="000000"/>
                <w:sz w:val="22"/>
                <w:szCs w:val="22"/>
              </w:rPr>
              <w:t>Valore</w:t>
            </w:r>
          </w:p>
        </w:tc>
      </w:tr>
      <w:tr w:rsidR="00676901">
        <w:tc>
          <w:tcPr>
            <w:tcW w:w="4644"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Età media del personale (anni)</w:t>
            </w:r>
          </w:p>
        </w:tc>
        <w:tc>
          <w:tcPr>
            <w:tcW w:w="2552"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Nel 2015</w:t>
            </w:r>
          </w:p>
        </w:tc>
        <w:tc>
          <w:tcPr>
            <w:tcW w:w="2576"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49,65</w:t>
            </w:r>
          </w:p>
        </w:tc>
      </w:tr>
      <w:tr w:rsidR="00676901">
        <w:tc>
          <w:tcPr>
            <w:tcW w:w="4644"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Età media dei Responsabili P.O. (anni)</w:t>
            </w:r>
          </w:p>
        </w:tc>
        <w:tc>
          <w:tcPr>
            <w:tcW w:w="2552"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Nel 2015</w:t>
            </w:r>
          </w:p>
        </w:tc>
        <w:tc>
          <w:tcPr>
            <w:tcW w:w="2576"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52,00</w:t>
            </w:r>
          </w:p>
        </w:tc>
      </w:tr>
      <w:tr w:rsidR="00676901">
        <w:tc>
          <w:tcPr>
            <w:tcW w:w="4644"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 di dipendenti in possesso di laurea</w:t>
            </w:r>
          </w:p>
        </w:tc>
        <w:tc>
          <w:tcPr>
            <w:tcW w:w="2552"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Al 31/12/2014</w:t>
            </w:r>
          </w:p>
        </w:tc>
        <w:tc>
          <w:tcPr>
            <w:tcW w:w="2576"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36,36</w:t>
            </w:r>
          </w:p>
        </w:tc>
      </w:tr>
      <w:tr w:rsidR="00676901">
        <w:tc>
          <w:tcPr>
            <w:tcW w:w="4644"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 di Responsabili P.O. in possesso laurea</w:t>
            </w:r>
          </w:p>
        </w:tc>
        <w:tc>
          <w:tcPr>
            <w:tcW w:w="2552"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Al 31/12/2014</w:t>
            </w:r>
          </w:p>
        </w:tc>
        <w:tc>
          <w:tcPr>
            <w:tcW w:w="2576"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50,00</w:t>
            </w:r>
          </w:p>
        </w:tc>
      </w:tr>
      <w:tr w:rsidR="00676901">
        <w:tc>
          <w:tcPr>
            <w:tcW w:w="4644"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Tasso di dimissioni premature</w:t>
            </w:r>
          </w:p>
        </w:tc>
        <w:tc>
          <w:tcPr>
            <w:tcW w:w="2552"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2015</w:t>
            </w:r>
          </w:p>
        </w:tc>
        <w:tc>
          <w:tcPr>
            <w:tcW w:w="2576"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00,00</w:t>
            </w:r>
          </w:p>
        </w:tc>
      </w:tr>
      <w:tr w:rsidR="00676901">
        <w:tc>
          <w:tcPr>
            <w:tcW w:w="4644"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 xml:space="preserve">Tasso di richieste di trasferimento </w:t>
            </w:r>
          </w:p>
        </w:tc>
        <w:tc>
          <w:tcPr>
            <w:tcW w:w="2552"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2015</w:t>
            </w:r>
          </w:p>
        </w:tc>
        <w:tc>
          <w:tcPr>
            <w:tcW w:w="2576"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00,00</w:t>
            </w:r>
          </w:p>
        </w:tc>
      </w:tr>
      <w:tr w:rsidR="00676901">
        <w:tc>
          <w:tcPr>
            <w:tcW w:w="4644"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 Responsabili P.O. donne</w:t>
            </w:r>
          </w:p>
        </w:tc>
        <w:tc>
          <w:tcPr>
            <w:tcW w:w="2552"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2015</w:t>
            </w:r>
          </w:p>
        </w:tc>
        <w:tc>
          <w:tcPr>
            <w:tcW w:w="2576"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66,66</w:t>
            </w:r>
          </w:p>
        </w:tc>
      </w:tr>
      <w:tr w:rsidR="00676901">
        <w:tc>
          <w:tcPr>
            <w:tcW w:w="4644"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 donne rispetto al totale del personale</w:t>
            </w:r>
          </w:p>
        </w:tc>
        <w:tc>
          <w:tcPr>
            <w:tcW w:w="2552"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2014</w:t>
            </w:r>
          </w:p>
        </w:tc>
        <w:tc>
          <w:tcPr>
            <w:tcW w:w="2576" w:type="dxa"/>
          </w:tcPr>
          <w:p w:rsidR="00676901" w:rsidRDefault="00676901">
            <w:pPr>
              <w:rPr>
                <w:rFonts w:ascii="Arial Narrow" w:hAnsi="Arial Narrow" w:cs="Arial"/>
                <w:color w:val="000000"/>
                <w:sz w:val="22"/>
                <w:szCs w:val="22"/>
              </w:rPr>
            </w:pPr>
            <w:r>
              <w:rPr>
                <w:rFonts w:ascii="Arial Narrow" w:hAnsi="Arial Narrow" w:cs="Arial"/>
                <w:color w:val="000000"/>
                <w:sz w:val="22"/>
                <w:szCs w:val="22"/>
              </w:rPr>
              <w:t>66,66</w:t>
            </w:r>
          </w:p>
        </w:tc>
      </w:tr>
    </w:tbl>
    <w:p w:rsidR="00676901" w:rsidRDefault="00676901">
      <w:pPr>
        <w:rPr>
          <w:rFonts w:ascii="Arial Narrow" w:hAnsi="Arial Narrow" w:cs="Arial"/>
          <w:b/>
          <w:color w:val="000000"/>
          <w:sz w:val="22"/>
          <w:szCs w:val="22"/>
        </w:rPr>
      </w:pPr>
    </w:p>
    <w:p w:rsidR="00676901" w:rsidRDefault="00676901">
      <w:pPr>
        <w:ind w:left="120"/>
        <w:rPr>
          <w:rFonts w:ascii="Arial Narrow" w:eastAsia="Arial Narrow" w:hAnsi="Arial Narrow"/>
          <w:b/>
        </w:rPr>
      </w:pPr>
      <w:r>
        <w:rPr>
          <w:rFonts w:ascii="Arial Narrow" w:eastAsia="Arial Narrow" w:hAnsi="Arial Narrow"/>
          <w:b/>
        </w:rPr>
        <w:t xml:space="preserve">Servizi trasferiti  all'Unione Pedemontana </w:t>
      </w:r>
      <w:proofErr w:type="spellStart"/>
      <w:r>
        <w:rPr>
          <w:rFonts w:ascii="Arial Narrow" w:eastAsia="Arial Narrow" w:hAnsi="Arial Narrow"/>
          <w:b/>
        </w:rPr>
        <w:t>P.se</w:t>
      </w:r>
      <w:proofErr w:type="spellEnd"/>
    </w:p>
    <w:tbl>
      <w:tblPr>
        <w:tblW w:w="9740" w:type="dxa"/>
        <w:tblInd w:w="-10" w:type="dxa"/>
        <w:tblLayout w:type="fixed"/>
        <w:tblCellMar>
          <w:left w:w="0" w:type="dxa"/>
          <w:right w:w="0" w:type="dxa"/>
        </w:tblCellMar>
        <w:tblLook w:val="0000"/>
      </w:tblPr>
      <w:tblGrid>
        <w:gridCol w:w="680"/>
        <w:gridCol w:w="3840"/>
        <w:gridCol w:w="1420"/>
        <w:gridCol w:w="2820"/>
        <w:gridCol w:w="980"/>
      </w:tblGrid>
      <w:tr w:rsidR="00676901">
        <w:trPr>
          <w:trHeight w:val="177"/>
        </w:trPr>
        <w:tc>
          <w:tcPr>
            <w:tcW w:w="680" w:type="dxa"/>
            <w:tcBorders>
              <w:top w:val="single" w:sz="8" w:space="0" w:color="auto"/>
              <w:left w:val="single" w:sz="8" w:space="0" w:color="auto"/>
            </w:tcBorders>
            <w:shd w:val="clear" w:color="auto" w:fill="D9D9D9"/>
            <w:vAlign w:val="bottom"/>
          </w:tcPr>
          <w:p w:rsidR="00676901" w:rsidRDefault="00676901">
            <w:pPr>
              <w:rPr>
                <w:sz w:val="15"/>
              </w:rPr>
            </w:pPr>
          </w:p>
        </w:tc>
        <w:tc>
          <w:tcPr>
            <w:tcW w:w="3840" w:type="dxa"/>
            <w:tcBorders>
              <w:top w:val="single" w:sz="8" w:space="0" w:color="auto"/>
              <w:right w:val="single" w:sz="8" w:space="0" w:color="auto"/>
            </w:tcBorders>
            <w:shd w:val="clear" w:color="auto" w:fill="D9D9D9"/>
            <w:vAlign w:val="bottom"/>
          </w:tcPr>
          <w:p w:rsidR="00676901" w:rsidRDefault="00676901">
            <w:pPr>
              <w:ind w:left="1320"/>
              <w:rPr>
                <w:rFonts w:ascii="Arial Narrow" w:eastAsia="Arial Narrow" w:hAnsi="Arial Narrow"/>
                <w:b/>
                <w:sz w:val="16"/>
              </w:rPr>
            </w:pPr>
            <w:r>
              <w:rPr>
                <w:rFonts w:ascii="Arial Narrow" w:eastAsia="Arial Narrow" w:hAnsi="Arial Narrow"/>
                <w:b/>
                <w:sz w:val="16"/>
              </w:rPr>
              <w:t>Servizio</w:t>
            </w:r>
          </w:p>
        </w:tc>
        <w:tc>
          <w:tcPr>
            <w:tcW w:w="1420" w:type="dxa"/>
            <w:tcBorders>
              <w:top w:val="single" w:sz="8" w:space="0" w:color="auto"/>
              <w:right w:val="single" w:sz="8" w:space="0" w:color="auto"/>
            </w:tcBorders>
            <w:shd w:val="clear" w:color="auto" w:fill="D9D9D9"/>
            <w:vAlign w:val="bottom"/>
          </w:tcPr>
          <w:p w:rsidR="00676901" w:rsidRDefault="00676901">
            <w:pPr>
              <w:ind w:left="360"/>
              <w:rPr>
                <w:rFonts w:ascii="Arial Narrow" w:eastAsia="Arial Narrow" w:hAnsi="Arial Narrow"/>
                <w:b/>
                <w:sz w:val="16"/>
              </w:rPr>
            </w:pPr>
            <w:r>
              <w:rPr>
                <w:rFonts w:ascii="Arial Narrow" w:eastAsia="Arial Narrow" w:hAnsi="Arial Narrow"/>
                <w:b/>
                <w:sz w:val="16"/>
              </w:rPr>
              <w:t>Modalità di</w:t>
            </w:r>
          </w:p>
        </w:tc>
        <w:tc>
          <w:tcPr>
            <w:tcW w:w="2820" w:type="dxa"/>
            <w:tcBorders>
              <w:top w:val="single" w:sz="8" w:space="0" w:color="auto"/>
              <w:right w:val="single" w:sz="8" w:space="0" w:color="auto"/>
            </w:tcBorders>
            <w:shd w:val="clear" w:color="auto" w:fill="D9D9D9"/>
            <w:vAlign w:val="bottom"/>
          </w:tcPr>
          <w:p w:rsidR="00676901" w:rsidRDefault="00676901">
            <w:pPr>
              <w:ind w:left="300"/>
              <w:rPr>
                <w:rFonts w:ascii="Arial Narrow" w:eastAsia="Arial Narrow" w:hAnsi="Arial Narrow"/>
                <w:b/>
                <w:sz w:val="16"/>
              </w:rPr>
            </w:pPr>
            <w:r>
              <w:rPr>
                <w:rFonts w:ascii="Arial Narrow" w:eastAsia="Arial Narrow" w:hAnsi="Arial Narrow"/>
                <w:b/>
                <w:sz w:val="16"/>
              </w:rPr>
              <w:t>Soggetto gestore/Comune capofila</w:t>
            </w:r>
          </w:p>
        </w:tc>
        <w:tc>
          <w:tcPr>
            <w:tcW w:w="980" w:type="dxa"/>
            <w:tcBorders>
              <w:top w:val="single" w:sz="8" w:space="0" w:color="auto"/>
              <w:right w:val="single" w:sz="8" w:space="0" w:color="auto"/>
            </w:tcBorders>
            <w:shd w:val="clear" w:color="auto" w:fill="D9D9D9"/>
            <w:vAlign w:val="bottom"/>
          </w:tcPr>
          <w:p w:rsidR="00676901" w:rsidRDefault="00676901">
            <w:pPr>
              <w:ind w:left="180"/>
              <w:rPr>
                <w:rFonts w:ascii="Arial Narrow" w:eastAsia="Arial Narrow" w:hAnsi="Arial Narrow"/>
                <w:b/>
                <w:sz w:val="16"/>
              </w:rPr>
            </w:pPr>
            <w:r>
              <w:rPr>
                <w:rFonts w:ascii="Arial Narrow" w:eastAsia="Arial Narrow" w:hAnsi="Arial Narrow"/>
                <w:b/>
                <w:sz w:val="16"/>
              </w:rPr>
              <w:t>Scadenza</w:t>
            </w:r>
          </w:p>
        </w:tc>
      </w:tr>
      <w:tr w:rsidR="00676901">
        <w:trPr>
          <w:trHeight w:val="185"/>
        </w:trPr>
        <w:tc>
          <w:tcPr>
            <w:tcW w:w="680" w:type="dxa"/>
            <w:tcBorders>
              <w:left w:val="single" w:sz="8" w:space="0" w:color="auto"/>
              <w:bottom w:val="single" w:sz="8" w:space="0" w:color="auto"/>
            </w:tcBorders>
            <w:shd w:val="clear" w:color="auto" w:fill="D9D9D9"/>
            <w:vAlign w:val="bottom"/>
          </w:tcPr>
          <w:p w:rsidR="00676901" w:rsidRDefault="00676901">
            <w:pPr>
              <w:rPr>
                <w:sz w:val="16"/>
              </w:rPr>
            </w:pPr>
          </w:p>
        </w:tc>
        <w:tc>
          <w:tcPr>
            <w:tcW w:w="3840" w:type="dxa"/>
            <w:tcBorders>
              <w:bottom w:val="single" w:sz="8" w:space="0" w:color="auto"/>
              <w:right w:val="single" w:sz="8" w:space="0" w:color="auto"/>
            </w:tcBorders>
            <w:shd w:val="clear" w:color="auto" w:fill="D9D9D9"/>
            <w:vAlign w:val="bottom"/>
          </w:tcPr>
          <w:p w:rsidR="00676901" w:rsidRDefault="00676901">
            <w:pPr>
              <w:rPr>
                <w:sz w:val="16"/>
              </w:rPr>
            </w:pPr>
          </w:p>
        </w:tc>
        <w:tc>
          <w:tcPr>
            <w:tcW w:w="1420" w:type="dxa"/>
            <w:tcBorders>
              <w:bottom w:val="single" w:sz="8" w:space="0" w:color="auto"/>
              <w:right w:val="single" w:sz="8" w:space="0" w:color="auto"/>
            </w:tcBorders>
            <w:shd w:val="clear" w:color="auto" w:fill="D9D9D9"/>
            <w:vAlign w:val="bottom"/>
          </w:tcPr>
          <w:p w:rsidR="00676901" w:rsidRDefault="00676901">
            <w:pPr>
              <w:ind w:left="320"/>
              <w:rPr>
                <w:rFonts w:ascii="Arial Narrow" w:eastAsia="Arial Narrow" w:hAnsi="Arial Narrow"/>
                <w:b/>
                <w:sz w:val="16"/>
              </w:rPr>
            </w:pPr>
            <w:r>
              <w:rPr>
                <w:rFonts w:ascii="Arial Narrow" w:eastAsia="Arial Narrow" w:hAnsi="Arial Narrow"/>
                <w:b/>
                <w:sz w:val="16"/>
              </w:rPr>
              <w:t>svolgimento</w:t>
            </w:r>
          </w:p>
        </w:tc>
        <w:tc>
          <w:tcPr>
            <w:tcW w:w="2820" w:type="dxa"/>
            <w:tcBorders>
              <w:bottom w:val="single" w:sz="8" w:space="0" w:color="auto"/>
              <w:right w:val="single" w:sz="8" w:space="0" w:color="auto"/>
            </w:tcBorders>
            <w:shd w:val="clear" w:color="auto" w:fill="D9D9D9"/>
            <w:vAlign w:val="bottom"/>
          </w:tcPr>
          <w:p w:rsidR="00676901" w:rsidRDefault="00676901">
            <w:pPr>
              <w:rPr>
                <w:sz w:val="16"/>
              </w:rPr>
            </w:pPr>
          </w:p>
        </w:tc>
        <w:tc>
          <w:tcPr>
            <w:tcW w:w="980" w:type="dxa"/>
            <w:tcBorders>
              <w:bottom w:val="single" w:sz="8" w:space="0" w:color="auto"/>
              <w:right w:val="single" w:sz="8" w:space="0" w:color="auto"/>
            </w:tcBorders>
            <w:shd w:val="clear" w:color="auto" w:fill="D9D9D9"/>
            <w:vAlign w:val="bottom"/>
          </w:tcPr>
          <w:p w:rsidR="00676901" w:rsidRDefault="00D1153F">
            <w:pPr>
              <w:ind w:left="100"/>
              <w:rPr>
                <w:rFonts w:ascii="Arial Narrow" w:eastAsia="Arial Narrow" w:hAnsi="Arial Narrow"/>
                <w:b/>
                <w:sz w:val="16"/>
              </w:rPr>
            </w:pPr>
            <w:r>
              <w:rPr>
                <w:rFonts w:ascii="Arial Narrow" w:eastAsia="Arial Narrow" w:hAnsi="Arial Narrow"/>
                <w:b/>
                <w:sz w:val="16"/>
              </w:rPr>
              <w:t>A</w:t>
            </w:r>
            <w:r w:rsidR="00676901">
              <w:rPr>
                <w:rFonts w:ascii="Arial Narrow" w:eastAsia="Arial Narrow" w:hAnsi="Arial Narrow"/>
                <w:b/>
                <w:sz w:val="16"/>
              </w:rPr>
              <w:t>ffidamento</w:t>
            </w:r>
          </w:p>
        </w:tc>
      </w:tr>
      <w:tr w:rsidR="00676901">
        <w:trPr>
          <w:trHeight w:val="171"/>
        </w:trPr>
        <w:tc>
          <w:tcPr>
            <w:tcW w:w="4520" w:type="dxa"/>
            <w:gridSpan w:val="2"/>
            <w:tcBorders>
              <w:left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Servizi sociali :</w:t>
            </w:r>
          </w:p>
        </w:tc>
        <w:tc>
          <w:tcPr>
            <w:tcW w:w="1420" w:type="dxa"/>
            <w:tcBorders>
              <w:right w:val="single" w:sz="8" w:space="0" w:color="auto"/>
            </w:tcBorders>
            <w:vAlign w:val="bottom"/>
          </w:tcPr>
          <w:p w:rsidR="00676901" w:rsidRDefault="00676901">
            <w:pPr>
              <w:ind w:left="100"/>
              <w:rPr>
                <w:rFonts w:ascii="Arial Narrow" w:eastAsia="Arial Narrow" w:hAnsi="Arial Narrow"/>
                <w:sz w:val="16"/>
                <w:lang w:val="de-DE"/>
              </w:rPr>
            </w:pPr>
            <w:r>
              <w:rPr>
                <w:rFonts w:ascii="Arial Narrow" w:eastAsia="Arial Narrow" w:hAnsi="Arial Narrow"/>
                <w:sz w:val="16"/>
                <w:lang w:val="de-DE"/>
              </w:rPr>
              <w:t>art.32 D.Lgs267/2000</w:t>
            </w:r>
          </w:p>
        </w:tc>
        <w:tc>
          <w:tcPr>
            <w:tcW w:w="2820" w:type="dxa"/>
            <w:tcBorders>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Azienda Pedemontana Sociale</w:t>
            </w:r>
          </w:p>
        </w:tc>
        <w:tc>
          <w:tcPr>
            <w:tcW w:w="980" w:type="dxa"/>
            <w:tcBorders>
              <w:right w:val="single" w:sz="8" w:space="0" w:color="auto"/>
            </w:tcBorders>
            <w:vAlign w:val="bottom"/>
          </w:tcPr>
          <w:p w:rsidR="00676901" w:rsidRDefault="00D1153F">
            <w:pPr>
              <w:ind w:left="80"/>
              <w:rPr>
                <w:rFonts w:ascii="Arial Narrow" w:eastAsia="Arial Narrow" w:hAnsi="Arial Narrow"/>
                <w:sz w:val="16"/>
              </w:rPr>
            </w:pPr>
            <w:r>
              <w:rPr>
                <w:rFonts w:ascii="Arial Narrow" w:eastAsia="Arial Narrow" w:hAnsi="Arial Narrow"/>
                <w:sz w:val="16"/>
              </w:rPr>
              <w:t>I</w:t>
            </w:r>
            <w:r w:rsidR="00676901">
              <w:rPr>
                <w:rFonts w:ascii="Arial Narrow" w:eastAsia="Arial Narrow" w:hAnsi="Arial Narrow"/>
                <w:sz w:val="16"/>
              </w:rPr>
              <w:t>ndeterminato</w:t>
            </w:r>
          </w:p>
        </w:tc>
      </w:tr>
      <w:tr w:rsidR="00676901">
        <w:trPr>
          <w:trHeight w:val="168"/>
        </w:trPr>
        <w:tc>
          <w:tcPr>
            <w:tcW w:w="4520" w:type="dxa"/>
            <w:gridSpan w:val="2"/>
            <w:tcBorders>
              <w:left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Servizio di polizia municipale</w:t>
            </w:r>
          </w:p>
        </w:tc>
        <w:tc>
          <w:tcPr>
            <w:tcW w:w="1420" w:type="dxa"/>
            <w:tcBorders>
              <w:right w:val="single" w:sz="8" w:space="0" w:color="auto"/>
            </w:tcBorders>
            <w:vAlign w:val="bottom"/>
          </w:tcPr>
          <w:p w:rsidR="00676901" w:rsidRDefault="00676901">
            <w:pPr>
              <w:ind w:left="100"/>
              <w:rPr>
                <w:rFonts w:ascii="Arial Narrow" w:eastAsia="Arial Narrow" w:hAnsi="Arial Narrow"/>
                <w:sz w:val="16"/>
                <w:lang w:val="de-DE"/>
              </w:rPr>
            </w:pPr>
            <w:r>
              <w:rPr>
                <w:rFonts w:ascii="Arial Narrow" w:eastAsia="Arial Narrow" w:hAnsi="Arial Narrow"/>
                <w:sz w:val="16"/>
                <w:lang w:val="de-DE"/>
              </w:rPr>
              <w:t>art.32 D.Lgs267/2000</w:t>
            </w:r>
          </w:p>
        </w:tc>
        <w:tc>
          <w:tcPr>
            <w:tcW w:w="2820" w:type="dxa"/>
            <w:tcBorders>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 xml:space="preserve">Unione Pedemontana </w:t>
            </w:r>
            <w:proofErr w:type="spellStart"/>
            <w:r>
              <w:rPr>
                <w:rFonts w:ascii="Arial Narrow" w:eastAsia="Arial Narrow" w:hAnsi="Arial Narrow"/>
                <w:sz w:val="16"/>
              </w:rPr>
              <w:t>P.se</w:t>
            </w:r>
            <w:proofErr w:type="spellEnd"/>
          </w:p>
        </w:tc>
        <w:tc>
          <w:tcPr>
            <w:tcW w:w="980" w:type="dxa"/>
            <w:tcBorders>
              <w:right w:val="single" w:sz="8" w:space="0" w:color="auto"/>
            </w:tcBorders>
            <w:vAlign w:val="bottom"/>
          </w:tcPr>
          <w:p w:rsidR="00676901" w:rsidRDefault="00D1153F">
            <w:pPr>
              <w:ind w:left="80"/>
              <w:rPr>
                <w:rFonts w:ascii="Arial Narrow" w:eastAsia="Arial Narrow" w:hAnsi="Arial Narrow"/>
                <w:sz w:val="16"/>
              </w:rPr>
            </w:pPr>
            <w:r>
              <w:rPr>
                <w:rFonts w:ascii="Arial Narrow" w:eastAsia="Arial Narrow" w:hAnsi="Arial Narrow"/>
                <w:sz w:val="16"/>
              </w:rPr>
              <w:t>I</w:t>
            </w:r>
            <w:r w:rsidR="00676901">
              <w:rPr>
                <w:rFonts w:ascii="Arial Narrow" w:eastAsia="Arial Narrow" w:hAnsi="Arial Narrow"/>
                <w:sz w:val="16"/>
              </w:rPr>
              <w:t>ndeterminato</w:t>
            </w:r>
          </w:p>
        </w:tc>
      </w:tr>
      <w:tr w:rsidR="00676901">
        <w:trPr>
          <w:trHeight w:val="168"/>
        </w:trPr>
        <w:tc>
          <w:tcPr>
            <w:tcW w:w="4520" w:type="dxa"/>
            <w:gridSpan w:val="2"/>
            <w:tcBorders>
              <w:left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Sportello attività produttive</w:t>
            </w:r>
          </w:p>
        </w:tc>
        <w:tc>
          <w:tcPr>
            <w:tcW w:w="1420" w:type="dxa"/>
            <w:tcBorders>
              <w:right w:val="single" w:sz="8" w:space="0" w:color="auto"/>
            </w:tcBorders>
            <w:vAlign w:val="bottom"/>
          </w:tcPr>
          <w:p w:rsidR="00676901" w:rsidRDefault="00676901">
            <w:pPr>
              <w:ind w:left="100"/>
              <w:rPr>
                <w:rFonts w:ascii="Arial Narrow" w:eastAsia="Arial Narrow" w:hAnsi="Arial Narrow"/>
                <w:sz w:val="16"/>
                <w:lang w:val="de-DE"/>
              </w:rPr>
            </w:pPr>
            <w:r>
              <w:rPr>
                <w:rFonts w:ascii="Arial Narrow" w:eastAsia="Arial Narrow" w:hAnsi="Arial Narrow"/>
                <w:sz w:val="16"/>
                <w:lang w:val="de-DE"/>
              </w:rPr>
              <w:t>art.32 D.Lgs267/2000</w:t>
            </w:r>
          </w:p>
        </w:tc>
        <w:tc>
          <w:tcPr>
            <w:tcW w:w="2820" w:type="dxa"/>
            <w:tcBorders>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 xml:space="preserve">Unione Pedemontana </w:t>
            </w:r>
            <w:proofErr w:type="spellStart"/>
            <w:r>
              <w:rPr>
                <w:rFonts w:ascii="Arial Narrow" w:eastAsia="Arial Narrow" w:hAnsi="Arial Narrow"/>
                <w:sz w:val="16"/>
              </w:rPr>
              <w:t>P.se</w:t>
            </w:r>
            <w:proofErr w:type="spellEnd"/>
          </w:p>
        </w:tc>
        <w:tc>
          <w:tcPr>
            <w:tcW w:w="980" w:type="dxa"/>
            <w:tcBorders>
              <w:right w:val="single" w:sz="8" w:space="0" w:color="auto"/>
            </w:tcBorders>
            <w:vAlign w:val="bottom"/>
          </w:tcPr>
          <w:p w:rsidR="00676901" w:rsidRDefault="00D1153F">
            <w:pPr>
              <w:ind w:left="80"/>
              <w:rPr>
                <w:rFonts w:ascii="Arial Narrow" w:eastAsia="Arial Narrow" w:hAnsi="Arial Narrow"/>
                <w:sz w:val="16"/>
              </w:rPr>
            </w:pPr>
            <w:r>
              <w:rPr>
                <w:rFonts w:ascii="Arial Narrow" w:eastAsia="Arial Narrow" w:hAnsi="Arial Narrow"/>
                <w:sz w:val="16"/>
              </w:rPr>
              <w:t>I</w:t>
            </w:r>
            <w:r w:rsidR="00676901">
              <w:rPr>
                <w:rFonts w:ascii="Arial Narrow" w:eastAsia="Arial Narrow" w:hAnsi="Arial Narrow"/>
                <w:sz w:val="16"/>
              </w:rPr>
              <w:t>ndeterminato</w:t>
            </w:r>
          </w:p>
        </w:tc>
      </w:tr>
      <w:tr w:rsidR="00676901">
        <w:trPr>
          <w:trHeight w:val="168"/>
        </w:trPr>
        <w:tc>
          <w:tcPr>
            <w:tcW w:w="4520" w:type="dxa"/>
            <w:gridSpan w:val="2"/>
            <w:tcBorders>
              <w:left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Servizio di protezione civile</w:t>
            </w:r>
          </w:p>
        </w:tc>
        <w:tc>
          <w:tcPr>
            <w:tcW w:w="1420" w:type="dxa"/>
            <w:tcBorders>
              <w:right w:val="single" w:sz="8" w:space="0" w:color="auto"/>
            </w:tcBorders>
            <w:vAlign w:val="bottom"/>
          </w:tcPr>
          <w:p w:rsidR="00676901" w:rsidRDefault="00676901">
            <w:pPr>
              <w:ind w:left="100"/>
              <w:rPr>
                <w:rFonts w:ascii="Arial Narrow" w:eastAsia="Arial Narrow" w:hAnsi="Arial Narrow"/>
                <w:sz w:val="16"/>
                <w:lang w:val="de-DE"/>
              </w:rPr>
            </w:pPr>
            <w:r>
              <w:rPr>
                <w:rFonts w:ascii="Arial Narrow" w:eastAsia="Arial Narrow" w:hAnsi="Arial Narrow"/>
                <w:sz w:val="16"/>
                <w:lang w:val="de-DE"/>
              </w:rPr>
              <w:t>art.32 D.Lgs267/2000</w:t>
            </w:r>
          </w:p>
        </w:tc>
        <w:tc>
          <w:tcPr>
            <w:tcW w:w="2820" w:type="dxa"/>
            <w:tcBorders>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 xml:space="preserve">Unione Pedemontana </w:t>
            </w:r>
            <w:proofErr w:type="spellStart"/>
            <w:r>
              <w:rPr>
                <w:rFonts w:ascii="Arial Narrow" w:eastAsia="Arial Narrow" w:hAnsi="Arial Narrow"/>
                <w:sz w:val="16"/>
              </w:rPr>
              <w:t>P.se</w:t>
            </w:r>
            <w:proofErr w:type="spellEnd"/>
          </w:p>
        </w:tc>
        <w:tc>
          <w:tcPr>
            <w:tcW w:w="980" w:type="dxa"/>
            <w:tcBorders>
              <w:right w:val="single" w:sz="8" w:space="0" w:color="auto"/>
            </w:tcBorders>
            <w:vAlign w:val="bottom"/>
          </w:tcPr>
          <w:p w:rsidR="00676901" w:rsidRDefault="00D1153F">
            <w:pPr>
              <w:ind w:left="80"/>
              <w:rPr>
                <w:rFonts w:ascii="Arial Narrow" w:eastAsia="Arial Narrow" w:hAnsi="Arial Narrow"/>
                <w:sz w:val="16"/>
              </w:rPr>
            </w:pPr>
            <w:r>
              <w:rPr>
                <w:rFonts w:ascii="Arial Narrow" w:eastAsia="Arial Narrow" w:hAnsi="Arial Narrow"/>
                <w:sz w:val="16"/>
              </w:rPr>
              <w:t>I</w:t>
            </w:r>
            <w:r w:rsidR="00676901">
              <w:rPr>
                <w:rFonts w:ascii="Arial Narrow" w:eastAsia="Arial Narrow" w:hAnsi="Arial Narrow"/>
                <w:sz w:val="16"/>
              </w:rPr>
              <w:t>ndeterminato</w:t>
            </w:r>
          </w:p>
        </w:tc>
      </w:tr>
      <w:tr w:rsidR="00676901">
        <w:trPr>
          <w:trHeight w:val="168"/>
        </w:trPr>
        <w:tc>
          <w:tcPr>
            <w:tcW w:w="4520" w:type="dxa"/>
            <w:gridSpan w:val="2"/>
            <w:tcBorders>
              <w:left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Servizio  personale</w:t>
            </w:r>
          </w:p>
        </w:tc>
        <w:tc>
          <w:tcPr>
            <w:tcW w:w="1420" w:type="dxa"/>
            <w:tcBorders>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art.32 D.Lgs267/2000</w:t>
            </w:r>
          </w:p>
        </w:tc>
        <w:tc>
          <w:tcPr>
            <w:tcW w:w="2820" w:type="dxa"/>
            <w:tcBorders>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 xml:space="preserve">Unione Pedemontana </w:t>
            </w:r>
            <w:proofErr w:type="spellStart"/>
            <w:r>
              <w:rPr>
                <w:rFonts w:ascii="Arial Narrow" w:eastAsia="Arial Narrow" w:hAnsi="Arial Narrow"/>
                <w:sz w:val="16"/>
              </w:rPr>
              <w:t>P.se</w:t>
            </w:r>
            <w:proofErr w:type="spellEnd"/>
          </w:p>
        </w:tc>
        <w:tc>
          <w:tcPr>
            <w:tcW w:w="980" w:type="dxa"/>
            <w:tcBorders>
              <w:right w:val="single" w:sz="8" w:space="0" w:color="auto"/>
            </w:tcBorders>
            <w:vAlign w:val="bottom"/>
          </w:tcPr>
          <w:p w:rsidR="00676901" w:rsidRDefault="00D1153F">
            <w:pPr>
              <w:ind w:left="80"/>
              <w:rPr>
                <w:rFonts w:ascii="Arial Narrow" w:eastAsia="Arial Narrow" w:hAnsi="Arial Narrow"/>
                <w:sz w:val="16"/>
              </w:rPr>
            </w:pPr>
            <w:r>
              <w:rPr>
                <w:rFonts w:ascii="Arial Narrow" w:eastAsia="Arial Narrow" w:hAnsi="Arial Narrow"/>
                <w:sz w:val="16"/>
              </w:rPr>
              <w:t>I</w:t>
            </w:r>
            <w:r w:rsidR="00676901">
              <w:rPr>
                <w:rFonts w:ascii="Arial Narrow" w:eastAsia="Arial Narrow" w:hAnsi="Arial Narrow"/>
                <w:sz w:val="16"/>
              </w:rPr>
              <w:t>ndeterminato</w:t>
            </w:r>
          </w:p>
        </w:tc>
      </w:tr>
      <w:tr w:rsidR="00676901">
        <w:trPr>
          <w:trHeight w:val="168"/>
        </w:trPr>
        <w:tc>
          <w:tcPr>
            <w:tcW w:w="4520" w:type="dxa"/>
            <w:gridSpan w:val="2"/>
            <w:tcBorders>
              <w:left w:val="single" w:sz="8" w:space="0" w:color="auto"/>
              <w:bottom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Servizio  informatico</w:t>
            </w:r>
          </w:p>
        </w:tc>
        <w:tc>
          <w:tcPr>
            <w:tcW w:w="1420" w:type="dxa"/>
            <w:tcBorders>
              <w:bottom w:val="single" w:sz="8" w:space="0" w:color="auto"/>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art.32 D.Lgs267/2000</w:t>
            </w:r>
          </w:p>
        </w:tc>
        <w:tc>
          <w:tcPr>
            <w:tcW w:w="2820" w:type="dxa"/>
            <w:tcBorders>
              <w:bottom w:val="single" w:sz="8" w:space="0" w:color="auto"/>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 xml:space="preserve">Unione Pedemontana </w:t>
            </w:r>
            <w:proofErr w:type="spellStart"/>
            <w:r>
              <w:rPr>
                <w:rFonts w:ascii="Arial Narrow" w:eastAsia="Arial Narrow" w:hAnsi="Arial Narrow"/>
                <w:sz w:val="16"/>
              </w:rPr>
              <w:t>P.se</w:t>
            </w:r>
            <w:proofErr w:type="spellEnd"/>
          </w:p>
        </w:tc>
        <w:tc>
          <w:tcPr>
            <w:tcW w:w="980" w:type="dxa"/>
            <w:tcBorders>
              <w:bottom w:val="single" w:sz="8" w:space="0" w:color="auto"/>
              <w:right w:val="single" w:sz="8" w:space="0" w:color="auto"/>
            </w:tcBorders>
            <w:vAlign w:val="bottom"/>
          </w:tcPr>
          <w:p w:rsidR="00676901" w:rsidRDefault="00D1153F">
            <w:pPr>
              <w:ind w:left="80"/>
              <w:rPr>
                <w:rFonts w:ascii="Arial Narrow" w:eastAsia="Arial Narrow" w:hAnsi="Arial Narrow"/>
                <w:sz w:val="16"/>
              </w:rPr>
            </w:pPr>
            <w:r>
              <w:rPr>
                <w:rFonts w:ascii="Arial Narrow" w:eastAsia="Arial Narrow" w:hAnsi="Arial Narrow"/>
                <w:sz w:val="16"/>
              </w:rPr>
              <w:t>I</w:t>
            </w:r>
            <w:r w:rsidR="00676901">
              <w:rPr>
                <w:rFonts w:ascii="Arial Narrow" w:eastAsia="Arial Narrow" w:hAnsi="Arial Narrow"/>
                <w:sz w:val="16"/>
              </w:rPr>
              <w:t>ndeterminato</w:t>
            </w:r>
          </w:p>
        </w:tc>
      </w:tr>
    </w:tbl>
    <w:p w:rsidR="00676901" w:rsidRDefault="00676901">
      <w:pPr>
        <w:ind w:left="120"/>
        <w:rPr>
          <w:rFonts w:ascii="Arial Narrow" w:eastAsia="Arial Narrow" w:hAnsi="Arial Narrow"/>
          <w:b/>
          <w:sz w:val="22"/>
          <w:szCs w:val="22"/>
        </w:rPr>
      </w:pPr>
    </w:p>
    <w:p w:rsidR="00676901" w:rsidRDefault="00676901">
      <w:pPr>
        <w:ind w:left="120"/>
        <w:rPr>
          <w:rFonts w:ascii="Arial Narrow" w:eastAsia="Arial Narrow" w:hAnsi="Arial Narrow"/>
          <w:b/>
        </w:rPr>
      </w:pPr>
      <w:r>
        <w:rPr>
          <w:rFonts w:ascii="Arial Narrow" w:eastAsia="Arial Narrow" w:hAnsi="Arial Narrow"/>
          <w:b/>
        </w:rPr>
        <w:t xml:space="preserve">Servizi  in convenzione  con l'Unione Pedemontana </w:t>
      </w:r>
      <w:proofErr w:type="spellStart"/>
      <w:r>
        <w:rPr>
          <w:rFonts w:ascii="Arial Narrow" w:eastAsia="Arial Narrow" w:hAnsi="Arial Narrow"/>
          <w:b/>
        </w:rPr>
        <w:t>P.se</w:t>
      </w:r>
      <w:proofErr w:type="spellEnd"/>
    </w:p>
    <w:tbl>
      <w:tblPr>
        <w:tblW w:w="9740" w:type="dxa"/>
        <w:tblInd w:w="-10" w:type="dxa"/>
        <w:tblLayout w:type="fixed"/>
        <w:tblCellMar>
          <w:left w:w="0" w:type="dxa"/>
          <w:right w:w="0" w:type="dxa"/>
        </w:tblCellMar>
        <w:tblLook w:val="0000"/>
      </w:tblPr>
      <w:tblGrid>
        <w:gridCol w:w="680"/>
        <w:gridCol w:w="3840"/>
        <w:gridCol w:w="1420"/>
        <w:gridCol w:w="2820"/>
        <w:gridCol w:w="980"/>
      </w:tblGrid>
      <w:tr w:rsidR="00676901">
        <w:trPr>
          <w:trHeight w:val="177"/>
        </w:trPr>
        <w:tc>
          <w:tcPr>
            <w:tcW w:w="680" w:type="dxa"/>
            <w:tcBorders>
              <w:top w:val="single" w:sz="8" w:space="0" w:color="auto"/>
              <w:left w:val="single" w:sz="8" w:space="0" w:color="auto"/>
            </w:tcBorders>
            <w:shd w:val="clear" w:color="auto" w:fill="D9D9D9"/>
            <w:vAlign w:val="bottom"/>
          </w:tcPr>
          <w:p w:rsidR="00676901" w:rsidRDefault="00676901">
            <w:pPr>
              <w:rPr>
                <w:sz w:val="15"/>
              </w:rPr>
            </w:pPr>
          </w:p>
        </w:tc>
        <w:tc>
          <w:tcPr>
            <w:tcW w:w="3840" w:type="dxa"/>
            <w:tcBorders>
              <w:top w:val="single" w:sz="8" w:space="0" w:color="auto"/>
              <w:right w:val="single" w:sz="8" w:space="0" w:color="auto"/>
            </w:tcBorders>
            <w:shd w:val="clear" w:color="auto" w:fill="D9D9D9"/>
            <w:vAlign w:val="bottom"/>
          </w:tcPr>
          <w:p w:rsidR="00676901" w:rsidRDefault="00676901">
            <w:pPr>
              <w:ind w:left="1320"/>
              <w:rPr>
                <w:rFonts w:ascii="Arial Narrow" w:eastAsia="Arial Narrow" w:hAnsi="Arial Narrow"/>
                <w:b/>
                <w:sz w:val="16"/>
              </w:rPr>
            </w:pPr>
            <w:r>
              <w:rPr>
                <w:rFonts w:ascii="Arial Narrow" w:eastAsia="Arial Narrow" w:hAnsi="Arial Narrow"/>
                <w:b/>
                <w:sz w:val="16"/>
              </w:rPr>
              <w:t>Servizio</w:t>
            </w:r>
          </w:p>
        </w:tc>
        <w:tc>
          <w:tcPr>
            <w:tcW w:w="1420" w:type="dxa"/>
            <w:tcBorders>
              <w:top w:val="single" w:sz="8" w:space="0" w:color="auto"/>
              <w:left w:val="single" w:sz="8" w:space="0" w:color="auto"/>
              <w:right w:val="single" w:sz="8" w:space="0" w:color="auto"/>
            </w:tcBorders>
            <w:shd w:val="clear" w:color="auto" w:fill="D9D9D9"/>
            <w:vAlign w:val="bottom"/>
          </w:tcPr>
          <w:p w:rsidR="00676901" w:rsidRDefault="00676901">
            <w:pPr>
              <w:ind w:left="360"/>
              <w:rPr>
                <w:rFonts w:ascii="Arial Narrow" w:eastAsia="Arial Narrow" w:hAnsi="Arial Narrow"/>
                <w:b/>
                <w:sz w:val="16"/>
              </w:rPr>
            </w:pPr>
            <w:r>
              <w:rPr>
                <w:rFonts w:ascii="Arial Narrow" w:eastAsia="Arial Narrow" w:hAnsi="Arial Narrow"/>
                <w:b/>
                <w:sz w:val="16"/>
              </w:rPr>
              <w:t>Modalità di</w:t>
            </w:r>
          </w:p>
        </w:tc>
        <w:tc>
          <w:tcPr>
            <w:tcW w:w="2820" w:type="dxa"/>
            <w:tcBorders>
              <w:top w:val="single" w:sz="8" w:space="0" w:color="auto"/>
              <w:left w:val="single" w:sz="8" w:space="0" w:color="auto"/>
              <w:right w:val="single" w:sz="8" w:space="0" w:color="auto"/>
            </w:tcBorders>
            <w:shd w:val="clear" w:color="auto" w:fill="D9D9D9"/>
            <w:vAlign w:val="bottom"/>
          </w:tcPr>
          <w:p w:rsidR="00676901" w:rsidRDefault="00676901">
            <w:pPr>
              <w:ind w:left="300"/>
              <w:rPr>
                <w:rFonts w:ascii="Arial Narrow" w:eastAsia="Arial Narrow" w:hAnsi="Arial Narrow"/>
                <w:b/>
                <w:sz w:val="16"/>
              </w:rPr>
            </w:pPr>
            <w:r>
              <w:rPr>
                <w:rFonts w:ascii="Arial Narrow" w:eastAsia="Arial Narrow" w:hAnsi="Arial Narrow"/>
                <w:b/>
                <w:sz w:val="16"/>
              </w:rPr>
              <w:t>Soggetto gestore/Comune capofila</w:t>
            </w:r>
          </w:p>
        </w:tc>
        <w:tc>
          <w:tcPr>
            <w:tcW w:w="980" w:type="dxa"/>
            <w:tcBorders>
              <w:top w:val="single" w:sz="8" w:space="0" w:color="auto"/>
              <w:left w:val="single" w:sz="8" w:space="0" w:color="auto"/>
              <w:right w:val="single" w:sz="8" w:space="0" w:color="auto"/>
            </w:tcBorders>
            <w:shd w:val="clear" w:color="auto" w:fill="D9D9D9"/>
            <w:vAlign w:val="bottom"/>
          </w:tcPr>
          <w:p w:rsidR="00676901" w:rsidRDefault="00676901">
            <w:pPr>
              <w:ind w:left="180"/>
              <w:rPr>
                <w:rFonts w:ascii="Arial Narrow" w:eastAsia="Arial Narrow" w:hAnsi="Arial Narrow"/>
                <w:b/>
                <w:sz w:val="16"/>
              </w:rPr>
            </w:pPr>
            <w:r>
              <w:rPr>
                <w:rFonts w:ascii="Arial Narrow" w:eastAsia="Arial Narrow" w:hAnsi="Arial Narrow"/>
                <w:b/>
                <w:sz w:val="16"/>
              </w:rPr>
              <w:t>Scadenza</w:t>
            </w:r>
          </w:p>
        </w:tc>
      </w:tr>
      <w:tr w:rsidR="00676901">
        <w:trPr>
          <w:trHeight w:val="185"/>
        </w:trPr>
        <w:tc>
          <w:tcPr>
            <w:tcW w:w="680" w:type="dxa"/>
            <w:tcBorders>
              <w:left w:val="single" w:sz="8" w:space="0" w:color="auto"/>
              <w:bottom w:val="single" w:sz="8" w:space="0" w:color="auto"/>
            </w:tcBorders>
            <w:shd w:val="clear" w:color="auto" w:fill="D9D9D9"/>
            <w:vAlign w:val="bottom"/>
          </w:tcPr>
          <w:p w:rsidR="00676901" w:rsidRDefault="00676901">
            <w:pPr>
              <w:rPr>
                <w:sz w:val="16"/>
              </w:rPr>
            </w:pPr>
          </w:p>
        </w:tc>
        <w:tc>
          <w:tcPr>
            <w:tcW w:w="3840" w:type="dxa"/>
            <w:tcBorders>
              <w:bottom w:val="single" w:sz="8" w:space="0" w:color="auto"/>
              <w:right w:val="single" w:sz="8" w:space="0" w:color="auto"/>
            </w:tcBorders>
            <w:shd w:val="clear" w:color="auto" w:fill="D9D9D9"/>
            <w:vAlign w:val="bottom"/>
          </w:tcPr>
          <w:p w:rsidR="00676901" w:rsidRDefault="00676901">
            <w:pPr>
              <w:rPr>
                <w:sz w:val="16"/>
              </w:rPr>
            </w:pPr>
          </w:p>
        </w:tc>
        <w:tc>
          <w:tcPr>
            <w:tcW w:w="1420" w:type="dxa"/>
            <w:tcBorders>
              <w:left w:val="single" w:sz="8" w:space="0" w:color="auto"/>
              <w:bottom w:val="single" w:sz="8" w:space="0" w:color="auto"/>
              <w:right w:val="single" w:sz="8" w:space="0" w:color="auto"/>
            </w:tcBorders>
            <w:shd w:val="clear" w:color="auto" w:fill="D9D9D9"/>
            <w:vAlign w:val="bottom"/>
          </w:tcPr>
          <w:p w:rsidR="00676901" w:rsidRDefault="00676901">
            <w:pPr>
              <w:ind w:left="320"/>
              <w:rPr>
                <w:rFonts w:ascii="Arial Narrow" w:eastAsia="Arial Narrow" w:hAnsi="Arial Narrow"/>
                <w:b/>
                <w:sz w:val="16"/>
              </w:rPr>
            </w:pPr>
            <w:r>
              <w:rPr>
                <w:rFonts w:ascii="Arial Narrow" w:eastAsia="Arial Narrow" w:hAnsi="Arial Narrow"/>
                <w:b/>
                <w:sz w:val="16"/>
              </w:rPr>
              <w:t>svolgimento</w:t>
            </w:r>
          </w:p>
        </w:tc>
        <w:tc>
          <w:tcPr>
            <w:tcW w:w="2820" w:type="dxa"/>
            <w:tcBorders>
              <w:left w:val="single" w:sz="8" w:space="0" w:color="auto"/>
              <w:bottom w:val="single" w:sz="8" w:space="0" w:color="auto"/>
              <w:right w:val="single" w:sz="8" w:space="0" w:color="auto"/>
            </w:tcBorders>
            <w:shd w:val="clear" w:color="auto" w:fill="D9D9D9"/>
            <w:vAlign w:val="bottom"/>
          </w:tcPr>
          <w:p w:rsidR="00676901" w:rsidRDefault="00676901">
            <w:pPr>
              <w:rPr>
                <w:sz w:val="16"/>
              </w:rPr>
            </w:pPr>
          </w:p>
        </w:tc>
        <w:tc>
          <w:tcPr>
            <w:tcW w:w="980" w:type="dxa"/>
            <w:tcBorders>
              <w:left w:val="single" w:sz="8" w:space="0" w:color="auto"/>
              <w:bottom w:val="single" w:sz="8" w:space="0" w:color="auto"/>
              <w:right w:val="single" w:sz="8" w:space="0" w:color="auto"/>
            </w:tcBorders>
            <w:shd w:val="clear" w:color="auto" w:fill="D9D9D9"/>
            <w:vAlign w:val="bottom"/>
          </w:tcPr>
          <w:p w:rsidR="00676901" w:rsidRDefault="00D1153F">
            <w:pPr>
              <w:ind w:left="100"/>
              <w:rPr>
                <w:rFonts w:ascii="Arial Narrow" w:eastAsia="Arial Narrow" w:hAnsi="Arial Narrow"/>
                <w:b/>
                <w:sz w:val="16"/>
              </w:rPr>
            </w:pPr>
            <w:r>
              <w:rPr>
                <w:rFonts w:ascii="Arial Narrow" w:eastAsia="Arial Narrow" w:hAnsi="Arial Narrow"/>
                <w:b/>
                <w:sz w:val="16"/>
              </w:rPr>
              <w:t>A</w:t>
            </w:r>
            <w:r w:rsidR="00676901">
              <w:rPr>
                <w:rFonts w:ascii="Arial Narrow" w:eastAsia="Arial Narrow" w:hAnsi="Arial Narrow"/>
                <w:b/>
                <w:sz w:val="16"/>
              </w:rPr>
              <w:t>ffidamento</w:t>
            </w:r>
          </w:p>
        </w:tc>
      </w:tr>
      <w:tr w:rsidR="00676901">
        <w:trPr>
          <w:trHeight w:val="171"/>
        </w:trPr>
        <w:tc>
          <w:tcPr>
            <w:tcW w:w="4520" w:type="dxa"/>
            <w:gridSpan w:val="2"/>
            <w:tcBorders>
              <w:top w:val="single" w:sz="8" w:space="0" w:color="auto"/>
              <w:left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Servizi di brokeraggio assicurativo</w:t>
            </w:r>
          </w:p>
        </w:tc>
        <w:tc>
          <w:tcPr>
            <w:tcW w:w="1420" w:type="dxa"/>
            <w:tcBorders>
              <w:top w:val="single" w:sz="8" w:space="0" w:color="auto"/>
              <w:left w:val="single" w:sz="8" w:space="0" w:color="auto"/>
              <w:right w:val="single" w:sz="8" w:space="0" w:color="auto"/>
            </w:tcBorders>
            <w:vAlign w:val="bottom"/>
          </w:tcPr>
          <w:p w:rsidR="00676901" w:rsidRDefault="00676901">
            <w:pPr>
              <w:ind w:left="100"/>
              <w:rPr>
                <w:rFonts w:ascii="Arial Narrow" w:eastAsia="Arial Narrow" w:hAnsi="Arial Narrow"/>
                <w:sz w:val="16"/>
              </w:rPr>
            </w:pPr>
          </w:p>
        </w:tc>
        <w:tc>
          <w:tcPr>
            <w:tcW w:w="2820" w:type="dxa"/>
            <w:tcBorders>
              <w:top w:val="single" w:sz="8" w:space="0" w:color="auto"/>
              <w:left w:val="single" w:sz="8" w:space="0" w:color="auto"/>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 xml:space="preserve">Comune di </w:t>
            </w:r>
            <w:proofErr w:type="spellStart"/>
            <w:r>
              <w:rPr>
                <w:rFonts w:ascii="Arial Narrow" w:eastAsia="Arial Narrow" w:hAnsi="Arial Narrow"/>
                <w:sz w:val="16"/>
              </w:rPr>
              <w:t>Collecchio</w:t>
            </w:r>
            <w:proofErr w:type="spellEnd"/>
          </w:p>
        </w:tc>
        <w:tc>
          <w:tcPr>
            <w:tcW w:w="980" w:type="dxa"/>
            <w:tcBorders>
              <w:top w:val="single" w:sz="8" w:space="0" w:color="auto"/>
              <w:left w:val="single" w:sz="8" w:space="0" w:color="auto"/>
              <w:right w:val="single" w:sz="8" w:space="0" w:color="auto"/>
            </w:tcBorders>
            <w:vAlign w:val="bottom"/>
          </w:tcPr>
          <w:p w:rsidR="00676901" w:rsidRDefault="00676901">
            <w:pPr>
              <w:ind w:left="80"/>
              <w:rPr>
                <w:rFonts w:ascii="Arial Narrow" w:eastAsia="Arial Narrow" w:hAnsi="Arial Narrow"/>
                <w:sz w:val="16"/>
              </w:rPr>
            </w:pPr>
            <w:r>
              <w:rPr>
                <w:rFonts w:ascii="Arial Narrow" w:eastAsia="Arial Narrow" w:hAnsi="Arial Narrow"/>
                <w:sz w:val="16"/>
              </w:rPr>
              <w:t>26/08/2020</w:t>
            </w:r>
          </w:p>
        </w:tc>
      </w:tr>
      <w:tr w:rsidR="00676901">
        <w:trPr>
          <w:trHeight w:val="168"/>
        </w:trPr>
        <w:tc>
          <w:tcPr>
            <w:tcW w:w="4520" w:type="dxa"/>
            <w:gridSpan w:val="2"/>
            <w:tcBorders>
              <w:left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Contenzioso tributario</w:t>
            </w:r>
          </w:p>
        </w:tc>
        <w:tc>
          <w:tcPr>
            <w:tcW w:w="1420" w:type="dxa"/>
            <w:tcBorders>
              <w:left w:val="single" w:sz="8" w:space="0" w:color="auto"/>
              <w:right w:val="single" w:sz="8" w:space="0" w:color="auto"/>
            </w:tcBorders>
            <w:vAlign w:val="bottom"/>
          </w:tcPr>
          <w:p w:rsidR="00676901" w:rsidRDefault="00676901">
            <w:pPr>
              <w:ind w:left="100"/>
              <w:rPr>
                <w:rFonts w:ascii="Arial Narrow" w:eastAsia="Arial Narrow" w:hAnsi="Arial Narrow"/>
                <w:sz w:val="16"/>
              </w:rPr>
            </w:pPr>
          </w:p>
        </w:tc>
        <w:tc>
          <w:tcPr>
            <w:tcW w:w="2820" w:type="dxa"/>
            <w:tcBorders>
              <w:left w:val="single" w:sz="8" w:space="0" w:color="auto"/>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 xml:space="preserve">Comune di </w:t>
            </w:r>
            <w:proofErr w:type="spellStart"/>
            <w:r>
              <w:rPr>
                <w:rFonts w:ascii="Arial Narrow" w:eastAsia="Arial Narrow" w:hAnsi="Arial Narrow"/>
                <w:sz w:val="16"/>
              </w:rPr>
              <w:t>Traversetolo</w:t>
            </w:r>
            <w:proofErr w:type="spellEnd"/>
          </w:p>
        </w:tc>
        <w:tc>
          <w:tcPr>
            <w:tcW w:w="980" w:type="dxa"/>
            <w:tcBorders>
              <w:left w:val="single" w:sz="8" w:space="0" w:color="auto"/>
              <w:right w:val="single" w:sz="8" w:space="0" w:color="auto"/>
            </w:tcBorders>
            <w:vAlign w:val="bottom"/>
          </w:tcPr>
          <w:p w:rsidR="00676901" w:rsidRDefault="00676901">
            <w:pPr>
              <w:ind w:left="80"/>
              <w:rPr>
                <w:rFonts w:ascii="Arial Narrow" w:eastAsia="Arial Narrow" w:hAnsi="Arial Narrow"/>
                <w:sz w:val="16"/>
              </w:rPr>
            </w:pPr>
            <w:r>
              <w:rPr>
                <w:rFonts w:ascii="Arial Narrow" w:eastAsia="Arial Narrow" w:hAnsi="Arial Narrow"/>
                <w:sz w:val="16"/>
              </w:rPr>
              <w:t>31/12/2015</w:t>
            </w:r>
          </w:p>
        </w:tc>
      </w:tr>
      <w:tr w:rsidR="00676901">
        <w:trPr>
          <w:trHeight w:val="168"/>
        </w:trPr>
        <w:tc>
          <w:tcPr>
            <w:tcW w:w="4520" w:type="dxa"/>
            <w:gridSpan w:val="2"/>
            <w:tcBorders>
              <w:left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Sportello energia</w:t>
            </w:r>
          </w:p>
        </w:tc>
        <w:tc>
          <w:tcPr>
            <w:tcW w:w="1420" w:type="dxa"/>
            <w:tcBorders>
              <w:left w:val="single" w:sz="8" w:space="0" w:color="auto"/>
              <w:right w:val="single" w:sz="8" w:space="0" w:color="auto"/>
            </w:tcBorders>
            <w:vAlign w:val="bottom"/>
          </w:tcPr>
          <w:p w:rsidR="00676901" w:rsidRDefault="00676901">
            <w:pPr>
              <w:ind w:left="100"/>
              <w:rPr>
                <w:rFonts w:ascii="Arial Narrow" w:eastAsia="Arial Narrow" w:hAnsi="Arial Narrow"/>
                <w:sz w:val="16"/>
              </w:rPr>
            </w:pPr>
          </w:p>
        </w:tc>
        <w:tc>
          <w:tcPr>
            <w:tcW w:w="2820" w:type="dxa"/>
            <w:tcBorders>
              <w:left w:val="single" w:sz="8" w:space="0" w:color="auto"/>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 xml:space="preserve">Comune di </w:t>
            </w:r>
            <w:proofErr w:type="spellStart"/>
            <w:r>
              <w:rPr>
                <w:rFonts w:ascii="Arial Narrow" w:eastAsia="Arial Narrow" w:hAnsi="Arial Narrow"/>
                <w:sz w:val="16"/>
              </w:rPr>
              <w:t>Collecchio</w:t>
            </w:r>
            <w:proofErr w:type="spellEnd"/>
          </w:p>
        </w:tc>
        <w:tc>
          <w:tcPr>
            <w:tcW w:w="980" w:type="dxa"/>
            <w:tcBorders>
              <w:left w:val="single" w:sz="8" w:space="0" w:color="auto"/>
              <w:right w:val="single" w:sz="8" w:space="0" w:color="auto"/>
            </w:tcBorders>
            <w:vAlign w:val="bottom"/>
          </w:tcPr>
          <w:p w:rsidR="00676901" w:rsidRDefault="00676901">
            <w:pPr>
              <w:ind w:left="80"/>
              <w:rPr>
                <w:rFonts w:ascii="Arial Narrow" w:eastAsia="Arial Narrow" w:hAnsi="Arial Narrow"/>
                <w:sz w:val="16"/>
              </w:rPr>
            </w:pPr>
            <w:r>
              <w:rPr>
                <w:rFonts w:ascii="Arial Narrow" w:eastAsia="Arial Narrow" w:hAnsi="Arial Narrow"/>
                <w:sz w:val="16"/>
              </w:rPr>
              <w:t>31/12/2015</w:t>
            </w:r>
          </w:p>
        </w:tc>
      </w:tr>
      <w:tr w:rsidR="00676901">
        <w:trPr>
          <w:trHeight w:val="168"/>
        </w:trPr>
        <w:tc>
          <w:tcPr>
            <w:tcW w:w="4520" w:type="dxa"/>
            <w:gridSpan w:val="2"/>
            <w:tcBorders>
              <w:left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Organo Revisore Unico</w:t>
            </w:r>
          </w:p>
        </w:tc>
        <w:tc>
          <w:tcPr>
            <w:tcW w:w="1420" w:type="dxa"/>
            <w:tcBorders>
              <w:left w:val="single" w:sz="8" w:space="0" w:color="auto"/>
              <w:right w:val="single" w:sz="8" w:space="0" w:color="auto"/>
            </w:tcBorders>
            <w:vAlign w:val="bottom"/>
          </w:tcPr>
          <w:p w:rsidR="00676901" w:rsidRDefault="00676901">
            <w:pPr>
              <w:ind w:left="100"/>
              <w:rPr>
                <w:rFonts w:ascii="Arial Narrow" w:eastAsia="Arial Narrow" w:hAnsi="Arial Narrow"/>
                <w:sz w:val="16"/>
              </w:rPr>
            </w:pPr>
          </w:p>
        </w:tc>
        <w:tc>
          <w:tcPr>
            <w:tcW w:w="2820" w:type="dxa"/>
            <w:tcBorders>
              <w:left w:val="single" w:sz="8" w:space="0" w:color="auto"/>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 xml:space="preserve">Comune di </w:t>
            </w:r>
            <w:proofErr w:type="spellStart"/>
            <w:r>
              <w:rPr>
                <w:rFonts w:ascii="Arial Narrow" w:eastAsia="Arial Narrow" w:hAnsi="Arial Narrow"/>
                <w:sz w:val="16"/>
              </w:rPr>
              <w:t>Collecchio</w:t>
            </w:r>
            <w:proofErr w:type="spellEnd"/>
          </w:p>
        </w:tc>
        <w:tc>
          <w:tcPr>
            <w:tcW w:w="980" w:type="dxa"/>
            <w:tcBorders>
              <w:left w:val="single" w:sz="8" w:space="0" w:color="auto"/>
              <w:right w:val="single" w:sz="8" w:space="0" w:color="auto"/>
            </w:tcBorders>
            <w:vAlign w:val="bottom"/>
          </w:tcPr>
          <w:p w:rsidR="00676901" w:rsidRDefault="00D1153F">
            <w:pPr>
              <w:ind w:left="80"/>
              <w:rPr>
                <w:rFonts w:ascii="Arial Narrow" w:eastAsia="Arial Narrow" w:hAnsi="Arial Narrow"/>
                <w:sz w:val="16"/>
              </w:rPr>
            </w:pPr>
            <w:r>
              <w:rPr>
                <w:rFonts w:ascii="Arial Narrow" w:eastAsia="Arial Narrow" w:hAnsi="Arial Narrow"/>
                <w:sz w:val="16"/>
              </w:rPr>
              <w:t>I</w:t>
            </w:r>
            <w:r w:rsidR="00676901">
              <w:rPr>
                <w:rFonts w:ascii="Arial Narrow" w:eastAsia="Arial Narrow" w:hAnsi="Arial Narrow"/>
                <w:sz w:val="16"/>
              </w:rPr>
              <w:t>ndeterminato</w:t>
            </w:r>
          </w:p>
        </w:tc>
      </w:tr>
      <w:tr w:rsidR="00676901">
        <w:trPr>
          <w:trHeight w:val="168"/>
        </w:trPr>
        <w:tc>
          <w:tcPr>
            <w:tcW w:w="4520" w:type="dxa"/>
            <w:gridSpan w:val="2"/>
            <w:tcBorders>
              <w:left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Centrale Unica di Committenza (CUC)</w:t>
            </w:r>
          </w:p>
        </w:tc>
        <w:tc>
          <w:tcPr>
            <w:tcW w:w="1420" w:type="dxa"/>
            <w:tcBorders>
              <w:left w:val="single" w:sz="8" w:space="0" w:color="auto"/>
              <w:right w:val="single" w:sz="8" w:space="0" w:color="auto"/>
            </w:tcBorders>
            <w:vAlign w:val="bottom"/>
          </w:tcPr>
          <w:p w:rsidR="00676901" w:rsidRDefault="00676901">
            <w:pPr>
              <w:ind w:left="100"/>
              <w:rPr>
                <w:rFonts w:ascii="Arial Narrow" w:eastAsia="Arial Narrow" w:hAnsi="Arial Narrow"/>
                <w:sz w:val="16"/>
              </w:rPr>
            </w:pPr>
          </w:p>
        </w:tc>
        <w:tc>
          <w:tcPr>
            <w:tcW w:w="2820" w:type="dxa"/>
            <w:tcBorders>
              <w:left w:val="single" w:sz="8" w:space="0" w:color="auto"/>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 xml:space="preserve">Comune di </w:t>
            </w:r>
            <w:proofErr w:type="spellStart"/>
            <w:r>
              <w:rPr>
                <w:rFonts w:ascii="Arial Narrow" w:eastAsia="Arial Narrow" w:hAnsi="Arial Narrow"/>
                <w:sz w:val="16"/>
              </w:rPr>
              <w:t>Collecchio</w:t>
            </w:r>
            <w:proofErr w:type="spellEnd"/>
          </w:p>
        </w:tc>
        <w:tc>
          <w:tcPr>
            <w:tcW w:w="980" w:type="dxa"/>
            <w:tcBorders>
              <w:left w:val="single" w:sz="8" w:space="0" w:color="auto"/>
              <w:right w:val="single" w:sz="8" w:space="0" w:color="auto"/>
            </w:tcBorders>
            <w:vAlign w:val="bottom"/>
          </w:tcPr>
          <w:p w:rsidR="00676901" w:rsidRDefault="00D1153F">
            <w:pPr>
              <w:ind w:left="80"/>
              <w:rPr>
                <w:rFonts w:ascii="Arial Narrow" w:eastAsia="Arial Narrow" w:hAnsi="Arial Narrow"/>
                <w:sz w:val="16"/>
              </w:rPr>
            </w:pPr>
            <w:r>
              <w:rPr>
                <w:rFonts w:ascii="Arial Narrow" w:eastAsia="Arial Narrow" w:hAnsi="Arial Narrow"/>
                <w:sz w:val="16"/>
              </w:rPr>
              <w:t>I</w:t>
            </w:r>
            <w:r w:rsidR="00676901">
              <w:rPr>
                <w:rFonts w:ascii="Arial Narrow" w:eastAsia="Arial Narrow" w:hAnsi="Arial Narrow"/>
                <w:sz w:val="16"/>
              </w:rPr>
              <w:t>ndeterminato</w:t>
            </w:r>
          </w:p>
        </w:tc>
      </w:tr>
      <w:tr w:rsidR="00676901">
        <w:trPr>
          <w:trHeight w:val="168"/>
        </w:trPr>
        <w:tc>
          <w:tcPr>
            <w:tcW w:w="4520" w:type="dxa"/>
            <w:gridSpan w:val="2"/>
            <w:tcBorders>
              <w:left w:val="single" w:sz="8" w:space="0" w:color="auto"/>
              <w:bottom w:val="single" w:sz="8" w:space="0" w:color="auto"/>
              <w:right w:val="single" w:sz="8" w:space="0" w:color="auto"/>
            </w:tcBorders>
            <w:vAlign w:val="bottom"/>
          </w:tcPr>
          <w:p w:rsidR="00676901" w:rsidRDefault="00676901">
            <w:pPr>
              <w:ind w:left="120"/>
              <w:rPr>
                <w:rFonts w:ascii="Arial Narrow" w:eastAsia="Arial Narrow" w:hAnsi="Arial Narrow"/>
                <w:sz w:val="16"/>
              </w:rPr>
            </w:pPr>
            <w:r>
              <w:rPr>
                <w:rFonts w:ascii="Arial Narrow" w:eastAsia="Arial Narrow" w:hAnsi="Arial Narrow"/>
                <w:sz w:val="16"/>
              </w:rPr>
              <w:t>Organismo Indipendente di Valutazione</w:t>
            </w:r>
          </w:p>
        </w:tc>
        <w:tc>
          <w:tcPr>
            <w:tcW w:w="1420" w:type="dxa"/>
            <w:tcBorders>
              <w:left w:val="single" w:sz="8" w:space="0" w:color="auto"/>
              <w:bottom w:val="single" w:sz="8" w:space="0" w:color="auto"/>
              <w:right w:val="single" w:sz="8" w:space="0" w:color="auto"/>
            </w:tcBorders>
            <w:vAlign w:val="bottom"/>
          </w:tcPr>
          <w:p w:rsidR="00676901" w:rsidRDefault="00676901">
            <w:pPr>
              <w:ind w:left="100"/>
              <w:rPr>
                <w:rFonts w:ascii="Arial Narrow" w:eastAsia="Arial Narrow" w:hAnsi="Arial Narrow"/>
                <w:sz w:val="16"/>
              </w:rPr>
            </w:pPr>
          </w:p>
        </w:tc>
        <w:tc>
          <w:tcPr>
            <w:tcW w:w="2820" w:type="dxa"/>
            <w:tcBorders>
              <w:left w:val="single" w:sz="8" w:space="0" w:color="auto"/>
              <w:bottom w:val="single" w:sz="8" w:space="0" w:color="auto"/>
              <w:right w:val="single" w:sz="8" w:space="0" w:color="auto"/>
            </w:tcBorders>
            <w:vAlign w:val="bottom"/>
          </w:tcPr>
          <w:p w:rsidR="00676901" w:rsidRDefault="00676901">
            <w:pPr>
              <w:ind w:left="100"/>
              <w:rPr>
                <w:rFonts w:ascii="Arial Narrow" w:eastAsia="Arial Narrow" w:hAnsi="Arial Narrow"/>
                <w:sz w:val="16"/>
              </w:rPr>
            </w:pPr>
            <w:r>
              <w:rPr>
                <w:rFonts w:ascii="Arial Narrow" w:eastAsia="Arial Narrow" w:hAnsi="Arial Narrow"/>
                <w:sz w:val="16"/>
              </w:rPr>
              <w:t>------</w:t>
            </w:r>
          </w:p>
        </w:tc>
        <w:tc>
          <w:tcPr>
            <w:tcW w:w="980" w:type="dxa"/>
            <w:tcBorders>
              <w:left w:val="single" w:sz="8" w:space="0" w:color="auto"/>
              <w:bottom w:val="single" w:sz="8" w:space="0" w:color="auto"/>
              <w:right w:val="single" w:sz="8" w:space="0" w:color="auto"/>
            </w:tcBorders>
            <w:vAlign w:val="bottom"/>
          </w:tcPr>
          <w:p w:rsidR="00676901" w:rsidRDefault="00D1153F">
            <w:pPr>
              <w:ind w:left="80"/>
              <w:rPr>
                <w:rFonts w:ascii="Arial Narrow" w:eastAsia="Arial Narrow" w:hAnsi="Arial Narrow"/>
                <w:sz w:val="16"/>
              </w:rPr>
            </w:pPr>
            <w:r>
              <w:rPr>
                <w:rFonts w:ascii="Arial Narrow" w:eastAsia="Arial Narrow" w:hAnsi="Arial Narrow"/>
                <w:sz w:val="16"/>
              </w:rPr>
              <w:t>I</w:t>
            </w:r>
            <w:r w:rsidR="00676901">
              <w:rPr>
                <w:rFonts w:ascii="Arial Narrow" w:eastAsia="Arial Narrow" w:hAnsi="Arial Narrow"/>
                <w:sz w:val="16"/>
              </w:rPr>
              <w:t>ndeterminato</w:t>
            </w:r>
          </w:p>
        </w:tc>
      </w:tr>
    </w:tbl>
    <w:p w:rsidR="00676901" w:rsidRDefault="00676901">
      <w:pPr>
        <w:spacing w:line="276" w:lineRule="auto"/>
        <w:jc w:val="both"/>
        <w:rPr>
          <w:rFonts w:ascii="Arial Narrow" w:hAnsi="Arial Narrow" w:cs="Arial"/>
          <w:sz w:val="22"/>
          <w:szCs w:val="22"/>
        </w:rPr>
      </w:pPr>
    </w:p>
    <w:p w:rsidR="00676901" w:rsidRDefault="00676901">
      <w:pPr>
        <w:rPr>
          <w:rFonts w:ascii="Arial Narrow" w:hAnsi="Arial Narrow" w:cs="Arial"/>
          <w:b/>
          <w:color w:val="000000"/>
          <w:sz w:val="22"/>
          <w:szCs w:val="22"/>
        </w:rPr>
      </w:pPr>
    </w:p>
    <w:p w:rsidR="00676901" w:rsidRDefault="00676901">
      <w:pPr>
        <w:rPr>
          <w:rFonts w:ascii="Arial Narrow" w:hAnsi="Arial Narrow" w:cs="Arial"/>
          <w:sz w:val="22"/>
          <w:szCs w:val="22"/>
        </w:rPr>
      </w:pPr>
      <w:r>
        <w:rPr>
          <w:rFonts w:ascii="Arial Narrow" w:hAnsi="Arial Narrow" w:cs="Arial"/>
          <w:b/>
          <w:color w:val="000000"/>
          <w:sz w:val="22"/>
          <w:szCs w:val="22"/>
        </w:rPr>
        <w:br w:type="page"/>
      </w:r>
      <w:r>
        <w:rPr>
          <w:rFonts w:ascii="Arial Narrow" w:hAnsi="Arial Narrow" w:cs="Arial"/>
          <w:sz w:val="22"/>
          <w:szCs w:val="22"/>
        </w:rPr>
        <w:lastRenderedPageBreak/>
        <w:t xml:space="preserve"> </w:t>
      </w:r>
    </w:p>
    <w:p w:rsidR="00676901" w:rsidRDefault="00676901">
      <w:pPr>
        <w:spacing w:line="276" w:lineRule="auto"/>
        <w:jc w:val="center"/>
        <w:rPr>
          <w:rFonts w:ascii="Arial Narrow" w:eastAsia="Arial Narrow" w:hAnsi="Arial Narrow"/>
          <w:b/>
          <w:sz w:val="28"/>
          <w:szCs w:val="28"/>
        </w:rPr>
      </w:pPr>
      <w:r>
        <w:rPr>
          <w:rFonts w:ascii="Arial Narrow" w:eastAsia="Arial Narrow" w:hAnsi="Arial Narrow"/>
          <w:b/>
          <w:sz w:val="28"/>
          <w:szCs w:val="28"/>
        </w:rPr>
        <w:t>COLLEGAMENTO DEL PIANO CON ALTRI DOCUMENTI STRATEGICI DELL’ENTE</w:t>
      </w:r>
    </w:p>
    <w:p w:rsidR="00676901" w:rsidRDefault="00676901">
      <w:pPr>
        <w:spacing w:line="276" w:lineRule="auto"/>
        <w:jc w:val="center"/>
        <w:rPr>
          <w:rFonts w:ascii="Arial Narrow" w:eastAsia="Arial Narrow" w:hAnsi="Arial Narrow"/>
          <w:b/>
          <w:sz w:val="28"/>
          <w:szCs w:val="28"/>
        </w:rPr>
      </w:pPr>
    </w:p>
    <w:p w:rsidR="00676901" w:rsidRDefault="00676901">
      <w:pPr>
        <w:spacing w:line="276" w:lineRule="auto"/>
        <w:jc w:val="both"/>
        <w:rPr>
          <w:rFonts w:ascii="Arial Narrow" w:eastAsia="Arial Narrow" w:hAnsi="Arial Narrow"/>
        </w:rPr>
      </w:pPr>
      <w:r>
        <w:rPr>
          <w:rFonts w:ascii="Arial Narrow" w:eastAsia="Arial Narrow" w:hAnsi="Arial Narrow"/>
        </w:rPr>
        <w:t xml:space="preserve">Nel </w:t>
      </w:r>
      <w:proofErr w:type="spellStart"/>
      <w:r>
        <w:rPr>
          <w:rFonts w:ascii="Arial Narrow" w:eastAsia="Arial Narrow" w:hAnsi="Arial Narrow"/>
        </w:rPr>
        <w:t>Dup</w:t>
      </w:r>
      <w:proofErr w:type="spellEnd"/>
      <w:r>
        <w:rPr>
          <w:rFonts w:ascii="Arial Narrow" w:eastAsia="Arial Narrow" w:hAnsi="Arial Narrow"/>
        </w:rPr>
        <w:t xml:space="preserve"> 2016 (approvato con deliberazione di Giunta comunale n. 129 del26/11/2015.)  è stato previsto tra gli obiettivi strategici un obiettivo specifico che riguarda la trasparenza quale misura per </w:t>
      </w:r>
      <w:r w:rsidR="00E02993">
        <w:rPr>
          <w:rFonts w:ascii="Arial Narrow" w:eastAsia="Arial Narrow" w:hAnsi="Arial Narrow"/>
        </w:rPr>
        <w:t>controllare l’attività amministrativa</w:t>
      </w:r>
      <w:r>
        <w:rPr>
          <w:rFonts w:ascii="Arial Narrow" w:eastAsia="Arial Narrow" w:hAnsi="Arial Narrow"/>
        </w:rPr>
        <w:t xml:space="preserve"> e molti obiettivi operativi fanno  riferimento allo stesso.  </w:t>
      </w:r>
    </w:p>
    <w:p w:rsidR="00676901" w:rsidRDefault="00676901">
      <w:pPr>
        <w:spacing w:line="276" w:lineRule="auto"/>
        <w:jc w:val="both"/>
        <w:rPr>
          <w:rFonts w:ascii="Arial Narrow" w:eastAsia="Arial Narrow" w:hAnsi="Arial Narrow"/>
          <w:b/>
        </w:rPr>
      </w:pPr>
    </w:p>
    <w:p w:rsidR="00676901" w:rsidRDefault="00676901">
      <w:pPr>
        <w:spacing w:line="276" w:lineRule="auto"/>
        <w:jc w:val="both"/>
        <w:rPr>
          <w:rFonts w:ascii="Arial Narrow" w:eastAsia="Arial Narrow" w:hAnsi="Arial Narrow"/>
          <w:b/>
        </w:rPr>
      </w:pPr>
    </w:p>
    <w:p w:rsidR="00676901" w:rsidRDefault="00676901">
      <w:pPr>
        <w:spacing w:line="276" w:lineRule="auto"/>
        <w:jc w:val="both"/>
        <w:rPr>
          <w:rFonts w:ascii="Arial Narrow" w:hAnsi="Arial Narrow" w:cs="Arial"/>
          <w:b/>
          <w:sz w:val="22"/>
          <w:szCs w:val="22"/>
        </w:rPr>
      </w:pPr>
      <w:r>
        <w:rPr>
          <w:rFonts w:ascii="Arial Narrow" w:hAnsi="Arial Narrow" w:cs="Arial"/>
          <w:b/>
          <w:sz w:val="22"/>
          <w:szCs w:val="22"/>
        </w:rPr>
        <w:t>OBIETTIVI STRATEGICI DELL’ENTE PER MISSIONE</w:t>
      </w:r>
    </w:p>
    <w:tbl>
      <w:tblPr>
        <w:tblW w:w="99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43"/>
        <w:gridCol w:w="4999"/>
        <w:gridCol w:w="2777"/>
      </w:tblGrid>
      <w:tr w:rsidR="00676901">
        <w:trPr>
          <w:trHeight w:val="316"/>
        </w:trPr>
        <w:tc>
          <w:tcPr>
            <w:tcW w:w="2143" w:type="dxa"/>
            <w:shd w:val="clear" w:color="auto" w:fill="D9D9D9"/>
            <w:vAlign w:val="center"/>
          </w:tcPr>
          <w:p w:rsidR="00676901" w:rsidRDefault="00676901">
            <w:pPr>
              <w:rPr>
                <w:rFonts w:ascii="Arial Narrow" w:hAnsi="Arial Narrow" w:cs="Arial"/>
                <w:b/>
                <w:bCs/>
                <w:sz w:val="20"/>
                <w:szCs w:val="20"/>
              </w:rPr>
            </w:pPr>
            <w:r>
              <w:rPr>
                <w:rFonts w:ascii="Arial Narrow" w:hAnsi="Arial Narrow" w:cs="Arial"/>
                <w:b/>
                <w:bCs/>
                <w:sz w:val="20"/>
                <w:szCs w:val="20"/>
              </w:rPr>
              <w:t>INDIRIZZO STRATEGICO</w:t>
            </w:r>
          </w:p>
        </w:tc>
        <w:tc>
          <w:tcPr>
            <w:tcW w:w="4999" w:type="dxa"/>
            <w:shd w:val="clear" w:color="auto" w:fill="D9D9D9"/>
            <w:vAlign w:val="center"/>
          </w:tcPr>
          <w:p w:rsidR="00676901" w:rsidRDefault="00676901">
            <w:pPr>
              <w:rPr>
                <w:rFonts w:ascii="Arial Narrow" w:hAnsi="Arial Narrow" w:cs="Arial"/>
                <w:b/>
                <w:bCs/>
                <w:sz w:val="20"/>
                <w:szCs w:val="20"/>
              </w:rPr>
            </w:pPr>
            <w:r>
              <w:rPr>
                <w:rFonts w:ascii="Arial Narrow" w:hAnsi="Arial Narrow" w:cs="Arial"/>
                <w:b/>
                <w:bCs/>
                <w:sz w:val="20"/>
                <w:szCs w:val="20"/>
              </w:rPr>
              <w:t>OBIETTIVO STRATEGICO</w:t>
            </w:r>
          </w:p>
        </w:tc>
        <w:tc>
          <w:tcPr>
            <w:tcW w:w="2777" w:type="dxa"/>
            <w:shd w:val="clear" w:color="auto" w:fill="D9D9D9"/>
            <w:vAlign w:val="center"/>
          </w:tcPr>
          <w:p w:rsidR="00676901" w:rsidRDefault="00676901">
            <w:pPr>
              <w:rPr>
                <w:rFonts w:ascii="Arial Narrow" w:hAnsi="Arial Narrow" w:cs="Arial"/>
                <w:b/>
                <w:bCs/>
                <w:sz w:val="20"/>
                <w:szCs w:val="20"/>
              </w:rPr>
            </w:pPr>
            <w:r>
              <w:rPr>
                <w:rFonts w:ascii="Arial Narrow" w:hAnsi="Arial Narrow" w:cs="Arial"/>
                <w:b/>
                <w:bCs/>
                <w:sz w:val="20"/>
                <w:szCs w:val="20"/>
              </w:rPr>
              <w:t xml:space="preserve">MISSIONE </w:t>
            </w:r>
            <w:proofErr w:type="spellStart"/>
            <w:r>
              <w:rPr>
                <w:rFonts w:ascii="Arial Narrow" w:hAnsi="Arial Narrow" w:cs="Arial"/>
                <w:b/>
                <w:bCs/>
                <w:sz w:val="20"/>
                <w:szCs w:val="20"/>
              </w:rPr>
              <w:t>DI</w:t>
            </w:r>
            <w:proofErr w:type="spellEnd"/>
            <w:r>
              <w:rPr>
                <w:rFonts w:ascii="Arial Narrow" w:hAnsi="Arial Narrow" w:cs="Arial"/>
                <w:b/>
                <w:bCs/>
                <w:sz w:val="20"/>
                <w:szCs w:val="20"/>
              </w:rPr>
              <w:t xml:space="preserve"> SPESA</w:t>
            </w:r>
          </w:p>
        </w:tc>
      </w:tr>
      <w:tr w:rsidR="00676901">
        <w:trPr>
          <w:cantSplit/>
          <w:trHeight w:val="545"/>
        </w:trPr>
        <w:tc>
          <w:tcPr>
            <w:tcW w:w="2143" w:type="dxa"/>
            <w:vAlign w:val="center"/>
          </w:tcPr>
          <w:p w:rsidR="00676901" w:rsidRDefault="00676901">
            <w:pPr>
              <w:numPr>
                <w:ilvl w:val="0"/>
                <w:numId w:val="9"/>
              </w:numPr>
              <w:rPr>
                <w:rFonts w:ascii="Arial Narrow" w:hAnsi="Arial Narrow" w:cs="Arial"/>
                <w:b/>
                <w:bCs/>
                <w:sz w:val="20"/>
                <w:szCs w:val="20"/>
              </w:rPr>
            </w:pPr>
            <w:r>
              <w:rPr>
                <w:rFonts w:ascii="Arial Narrow" w:hAnsi="Arial Narrow" w:cs="Arial"/>
                <w:b/>
                <w:bCs/>
                <w:sz w:val="20"/>
                <w:szCs w:val="20"/>
              </w:rPr>
              <w:t>Nuova gestione del “Bene Comune”</w:t>
            </w:r>
          </w:p>
        </w:tc>
        <w:tc>
          <w:tcPr>
            <w:tcW w:w="4999" w:type="dxa"/>
          </w:tcPr>
          <w:p w:rsidR="00676901" w:rsidRDefault="00676901">
            <w:pPr>
              <w:rPr>
                <w:rFonts w:ascii="Arial Narrow" w:hAnsi="Arial Narrow" w:cs="Arial"/>
                <w:sz w:val="20"/>
                <w:szCs w:val="20"/>
              </w:rPr>
            </w:pPr>
            <w:r>
              <w:rPr>
                <w:rFonts w:ascii="Arial Narrow" w:hAnsi="Arial Narrow" w:cs="Arial"/>
                <w:sz w:val="20"/>
                <w:szCs w:val="20"/>
              </w:rPr>
              <w:t>1.3 La trasparenza dell’attività amministrativa per garantire il controllo  della attività amministrativa</w:t>
            </w:r>
          </w:p>
        </w:tc>
        <w:tc>
          <w:tcPr>
            <w:tcW w:w="2777" w:type="dxa"/>
          </w:tcPr>
          <w:p w:rsidR="00676901" w:rsidRDefault="00676901">
            <w:pPr>
              <w:rPr>
                <w:rFonts w:ascii="Arial Narrow" w:hAnsi="Arial Narrow" w:cs="Arial"/>
                <w:sz w:val="20"/>
                <w:szCs w:val="20"/>
              </w:rPr>
            </w:pPr>
            <w:r>
              <w:rPr>
                <w:rFonts w:ascii="Arial Narrow" w:hAnsi="Arial Narrow" w:cs="Arial"/>
                <w:sz w:val="20"/>
                <w:szCs w:val="20"/>
              </w:rPr>
              <w:t>01 - Servizi istituzionali, generali e di gestione</w:t>
            </w:r>
          </w:p>
        </w:tc>
      </w:tr>
    </w:tbl>
    <w:p w:rsidR="00676901" w:rsidRDefault="00676901">
      <w:pPr>
        <w:pStyle w:val="Paragrafoelenco1"/>
        <w:ind w:left="0"/>
        <w:jc w:val="both"/>
        <w:rPr>
          <w:rFonts w:ascii="Times New Roman" w:hAnsi="Times New Roman"/>
        </w:rPr>
      </w:pPr>
    </w:p>
    <w:p w:rsidR="00676901" w:rsidRDefault="00676901">
      <w:pPr>
        <w:pStyle w:val="Paragrafoelenco1"/>
        <w:ind w:left="0"/>
        <w:jc w:val="both"/>
        <w:rPr>
          <w:rFonts w:ascii="Times New Roman" w:hAnsi="Times New Roman"/>
        </w:rPr>
      </w:pPr>
      <w:r>
        <w:rPr>
          <w:rFonts w:ascii="Times New Roman" w:hAnsi="Times New Roman"/>
        </w:rPr>
        <w:t xml:space="preserve">      Obiettivi operativi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88"/>
        <w:gridCol w:w="1843"/>
        <w:gridCol w:w="1779"/>
        <w:gridCol w:w="1481"/>
        <w:gridCol w:w="1559"/>
        <w:gridCol w:w="1464"/>
        <w:gridCol w:w="1465"/>
        <w:gridCol w:w="1465"/>
        <w:gridCol w:w="594"/>
        <w:gridCol w:w="595"/>
        <w:gridCol w:w="595"/>
      </w:tblGrid>
      <w:tr w:rsidR="00676901">
        <w:trPr>
          <w:trHeight w:val="698"/>
        </w:trPr>
        <w:tc>
          <w:tcPr>
            <w:tcW w:w="1488" w:type="dxa"/>
            <w:shd w:val="clear" w:color="auto" w:fill="FFFF00"/>
          </w:tcPr>
          <w:p w:rsidR="00676901" w:rsidRDefault="00676901">
            <w:pPr>
              <w:jc w:val="center"/>
              <w:rPr>
                <w:rFonts w:ascii="Arial Narrow" w:hAnsi="Arial Narrow"/>
                <w:b/>
                <w:bCs/>
                <w:sz w:val="20"/>
                <w:szCs w:val="20"/>
              </w:rPr>
            </w:pPr>
            <w:r>
              <w:rPr>
                <w:rFonts w:ascii="Arial Narrow" w:hAnsi="Arial Narrow"/>
                <w:b/>
                <w:bCs/>
                <w:sz w:val="20"/>
                <w:szCs w:val="20"/>
              </w:rPr>
              <w:t>OBIETTIVO STRATEGICO</w:t>
            </w:r>
          </w:p>
        </w:tc>
        <w:tc>
          <w:tcPr>
            <w:tcW w:w="1843" w:type="dxa"/>
            <w:shd w:val="clear" w:color="auto" w:fill="FFFF00"/>
          </w:tcPr>
          <w:p w:rsidR="00676901" w:rsidRDefault="00676901">
            <w:pPr>
              <w:jc w:val="center"/>
              <w:rPr>
                <w:rFonts w:ascii="Arial Narrow" w:hAnsi="Arial Narrow"/>
                <w:b/>
                <w:bCs/>
                <w:sz w:val="20"/>
                <w:szCs w:val="20"/>
              </w:rPr>
            </w:pPr>
            <w:r>
              <w:rPr>
                <w:rFonts w:ascii="Arial Narrow" w:hAnsi="Arial Narrow"/>
                <w:b/>
                <w:bCs/>
                <w:sz w:val="20"/>
                <w:szCs w:val="20"/>
              </w:rPr>
              <w:t>OBIETTIVO OPERATIVO</w:t>
            </w:r>
          </w:p>
        </w:tc>
        <w:tc>
          <w:tcPr>
            <w:tcW w:w="1779" w:type="dxa"/>
            <w:shd w:val="clear" w:color="auto" w:fill="FFFF00"/>
          </w:tcPr>
          <w:p w:rsidR="00676901" w:rsidRDefault="00676901">
            <w:pPr>
              <w:jc w:val="center"/>
              <w:rPr>
                <w:rFonts w:ascii="Arial Narrow" w:hAnsi="Arial Narrow"/>
                <w:b/>
                <w:bCs/>
                <w:sz w:val="20"/>
                <w:szCs w:val="20"/>
              </w:rPr>
            </w:pPr>
            <w:r>
              <w:rPr>
                <w:rFonts w:ascii="Arial Narrow" w:hAnsi="Arial Narrow"/>
                <w:b/>
                <w:bCs/>
                <w:sz w:val="20"/>
                <w:szCs w:val="20"/>
              </w:rPr>
              <w:t>DESCRIZIONE</w:t>
            </w:r>
          </w:p>
        </w:tc>
        <w:tc>
          <w:tcPr>
            <w:tcW w:w="1481" w:type="dxa"/>
            <w:shd w:val="clear" w:color="auto" w:fill="FFFF00"/>
          </w:tcPr>
          <w:p w:rsidR="00676901" w:rsidRDefault="00676901">
            <w:pPr>
              <w:jc w:val="center"/>
              <w:rPr>
                <w:rFonts w:ascii="Arial Narrow" w:hAnsi="Arial Narrow"/>
                <w:b/>
                <w:bCs/>
                <w:sz w:val="20"/>
                <w:szCs w:val="20"/>
              </w:rPr>
            </w:pPr>
            <w:r>
              <w:rPr>
                <w:rFonts w:ascii="Arial Narrow" w:hAnsi="Arial Narrow"/>
                <w:b/>
                <w:bCs/>
                <w:sz w:val="20"/>
                <w:szCs w:val="20"/>
              </w:rPr>
              <w:t xml:space="preserve">PORTATORI </w:t>
            </w:r>
            <w:proofErr w:type="spellStart"/>
            <w:r>
              <w:rPr>
                <w:rFonts w:ascii="Arial Narrow" w:hAnsi="Arial Narrow"/>
                <w:b/>
                <w:bCs/>
                <w:sz w:val="20"/>
                <w:szCs w:val="20"/>
              </w:rPr>
              <w:t>DI</w:t>
            </w:r>
            <w:proofErr w:type="spellEnd"/>
            <w:r>
              <w:rPr>
                <w:rFonts w:ascii="Arial Narrow" w:hAnsi="Arial Narrow"/>
                <w:b/>
                <w:bCs/>
                <w:sz w:val="20"/>
                <w:szCs w:val="20"/>
              </w:rPr>
              <w:t xml:space="preserve"> INTERESSI</w:t>
            </w:r>
          </w:p>
        </w:tc>
        <w:tc>
          <w:tcPr>
            <w:tcW w:w="1559" w:type="dxa"/>
            <w:shd w:val="clear" w:color="auto" w:fill="FFFF00"/>
          </w:tcPr>
          <w:p w:rsidR="00676901" w:rsidRDefault="00676901">
            <w:pPr>
              <w:jc w:val="center"/>
              <w:rPr>
                <w:rFonts w:ascii="Arial Narrow" w:hAnsi="Arial Narrow"/>
                <w:b/>
                <w:bCs/>
                <w:sz w:val="20"/>
                <w:szCs w:val="20"/>
              </w:rPr>
            </w:pPr>
            <w:r>
              <w:rPr>
                <w:rFonts w:ascii="Arial Narrow" w:hAnsi="Arial Narrow"/>
                <w:b/>
                <w:bCs/>
                <w:sz w:val="20"/>
                <w:szCs w:val="20"/>
              </w:rPr>
              <w:t>INDICATORI</w:t>
            </w:r>
          </w:p>
        </w:tc>
        <w:tc>
          <w:tcPr>
            <w:tcW w:w="1464" w:type="dxa"/>
            <w:shd w:val="clear" w:color="auto" w:fill="FFFF00"/>
          </w:tcPr>
          <w:p w:rsidR="00676901" w:rsidRDefault="00676901">
            <w:pPr>
              <w:jc w:val="center"/>
              <w:rPr>
                <w:rFonts w:ascii="Arial Narrow" w:hAnsi="Arial Narrow"/>
                <w:b/>
                <w:bCs/>
                <w:sz w:val="20"/>
                <w:szCs w:val="20"/>
              </w:rPr>
            </w:pPr>
            <w:r>
              <w:rPr>
                <w:rFonts w:ascii="Arial Narrow" w:hAnsi="Arial Narrow"/>
                <w:b/>
                <w:bCs/>
                <w:sz w:val="20"/>
                <w:szCs w:val="20"/>
              </w:rPr>
              <w:t>RESPOSABILE POLITICO</w:t>
            </w:r>
          </w:p>
        </w:tc>
        <w:tc>
          <w:tcPr>
            <w:tcW w:w="1465" w:type="dxa"/>
            <w:shd w:val="clear" w:color="auto" w:fill="FFFF00"/>
          </w:tcPr>
          <w:p w:rsidR="00676901" w:rsidRDefault="00676901">
            <w:pPr>
              <w:jc w:val="center"/>
              <w:rPr>
                <w:rFonts w:ascii="Arial Narrow" w:hAnsi="Arial Narrow"/>
                <w:b/>
                <w:bCs/>
                <w:sz w:val="20"/>
                <w:szCs w:val="20"/>
              </w:rPr>
            </w:pPr>
            <w:r>
              <w:rPr>
                <w:rFonts w:ascii="Arial Narrow" w:hAnsi="Arial Narrow"/>
                <w:b/>
                <w:bCs/>
                <w:sz w:val="20"/>
                <w:szCs w:val="20"/>
              </w:rPr>
              <w:t>RESPONSABILE AMMINISTRATIVO</w:t>
            </w:r>
          </w:p>
        </w:tc>
        <w:tc>
          <w:tcPr>
            <w:tcW w:w="1465" w:type="dxa"/>
            <w:shd w:val="clear" w:color="auto" w:fill="FFFF00"/>
          </w:tcPr>
          <w:p w:rsidR="00676901" w:rsidRDefault="00676901">
            <w:pPr>
              <w:jc w:val="center"/>
              <w:rPr>
                <w:rFonts w:ascii="Arial Narrow" w:hAnsi="Arial Narrow"/>
                <w:b/>
                <w:bCs/>
                <w:sz w:val="20"/>
                <w:szCs w:val="20"/>
              </w:rPr>
            </w:pPr>
            <w:r>
              <w:rPr>
                <w:rFonts w:ascii="Arial Narrow" w:hAnsi="Arial Narrow"/>
                <w:b/>
                <w:bCs/>
                <w:sz w:val="20"/>
                <w:szCs w:val="20"/>
              </w:rPr>
              <w:t>ALTRI SETTORI COINVOLTI</w:t>
            </w:r>
          </w:p>
        </w:tc>
        <w:tc>
          <w:tcPr>
            <w:tcW w:w="594" w:type="dxa"/>
            <w:shd w:val="clear" w:color="auto" w:fill="FFFF00"/>
          </w:tcPr>
          <w:p w:rsidR="00676901" w:rsidRDefault="00676901">
            <w:pPr>
              <w:jc w:val="center"/>
              <w:rPr>
                <w:rFonts w:ascii="Arial Narrow" w:hAnsi="Arial Narrow"/>
                <w:b/>
                <w:bCs/>
                <w:sz w:val="20"/>
                <w:szCs w:val="20"/>
              </w:rPr>
            </w:pPr>
            <w:r>
              <w:rPr>
                <w:rFonts w:ascii="Arial Narrow" w:hAnsi="Arial Narrow"/>
                <w:b/>
                <w:bCs/>
                <w:sz w:val="20"/>
                <w:szCs w:val="20"/>
              </w:rPr>
              <w:t>2016</w:t>
            </w:r>
          </w:p>
        </w:tc>
        <w:tc>
          <w:tcPr>
            <w:tcW w:w="595" w:type="dxa"/>
            <w:shd w:val="clear" w:color="auto" w:fill="FFFF00"/>
          </w:tcPr>
          <w:p w:rsidR="00676901" w:rsidRDefault="00676901">
            <w:pPr>
              <w:jc w:val="center"/>
              <w:rPr>
                <w:rFonts w:ascii="Arial Narrow" w:hAnsi="Arial Narrow"/>
                <w:b/>
                <w:bCs/>
                <w:sz w:val="20"/>
                <w:szCs w:val="20"/>
              </w:rPr>
            </w:pPr>
            <w:r>
              <w:rPr>
                <w:rFonts w:ascii="Arial Narrow" w:hAnsi="Arial Narrow"/>
                <w:b/>
                <w:bCs/>
                <w:sz w:val="20"/>
                <w:szCs w:val="20"/>
              </w:rPr>
              <w:t>2017</w:t>
            </w:r>
          </w:p>
        </w:tc>
        <w:tc>
          <w:tcPr>
            <w:tcW w:w="595" w:type="dxa"/>
            <w:shd w:val="clear" w:color="auto" w:fill="FFFF00"/>
          </w:tcPr>
          <w:p w:rsidR="00676901" w:rsidRDefault="00676901">
            <w:pPr>
              <w:jc w:val="center"/>
              <w:rPr>
                <w:rFonts w:ascii="Arial Narrow" w:hAnsi="Arial Narrow"/>
                <w:b/>
                <w:bCs/>
                <w:sz w:val="20"/>
                <w:szCs w:val="20"/>
              </w:rPr>
            </w:pPr>
            <w:r>
              <w:rPr>
                <w:rFonts w:ascii="Arial Narrow" w:hAnsi="Arial Narrow"/>
                <w:b/>
                <w:bCs/>
                <w:sz w:val="20"/>
                <w:szCs w:val="20"/>
              </w:rPr>
              <w:t>2018</w:t>
            </w:r>
          </w:p>
        </w:tc>
      </w:tr>
      <w:tr w:rsidR="00676901">
        <w:trPr>
          <w:trHeight w:val="1498"/>
        </w:trPr>
        <w:tc>
          <w:tcPr>
            <w:tcW w:w="1488" w:type="dxa"/>
          </w:tcPr>
          <w:p w:rsidR="00676901" w:rsidRDefault="00676901">
            <w:pPr>
              <w:rPr>
                <w:rFonts w:ascii="Arial Narrow" w:hAnsi="Arial Narrow"/>
                <w:sz w:val="20"/>
                <w:szCs w:val="20"/>
              </w:rPr>
            </w:pPr>
            <w:r>
              <w:rPr>
                <w:rFonts w:ascii="Arial Narrow" w:hAnsi="Arial Narrow"/>
                <w:sz w:val="20"/>
                <w:szCs w:val="20"/>
              </w:rPr>
              <w:t>1.3</w:t>
            </w:r>
          </w:p>
          <w:p w:rsidR="00676901" w:rsidRDefault="00676901">
            <w:pPr>
              <w:rPr>
                <w:rFonts w:ascii="Arial Narrow" w:hAnsi="Arial Narrow"/>
                <w:sz w:val="20"/>
                <w:szCs w:val="20"/>
              </w:rPr>
            </w:pPr>
          </w:p>
        </w:tc>
        <w:tc>
          <w:tcPr>
            <w:tcW w:w="1843" w:type="dxa"/>
            <w:tcBorders>
              <w:bottom w:val="single" w:sz="4" w:space="0" w:color="auto"/>
            </w:tcBorders>
          </w:tcPr>
          <w:p w:rsidR="00676901" w:rsidRDefault="00676901">
            <w:pPr>
              <w:rPr>
                <w:rFonts w:ascii="Arial Narrow" w:hAnsi="Arial Narrow"/>
                <w:sz w:val="20"/>
                <w:szCs w:val="20"/>
              </w:rPr>
            </w:pPr>
            <w:r>
              <w:rPr>
                <w:rFonts w:ascii="Arial Narrow" w:hAnsi="Arial Narrow"/>
                <w:sz w:val="20"/>
                <w:szCs w:val="20"/>
              </w:rPr>
              <w:t>Sviluppo della cultura della trasparenza e legalità</w:t>
            </w:r>
          </w:p>
        </w:tc>
        <w:tc>
          <w:tcPr>
            <w:tcW w:w="1779" w:type="dxa"/>
          </w:tcPr>
          <w:p w:rsidR="00676901" w:rsidRDefault="00676901">
            <w:pPr>
              <w:rPr>
                <w:rFonts w:ascii="Arial Narrow" w:hAnsi="Arial Narrow"/>
                <w:sz w:val="20"/>
                <w:szCs w:val="20"/>
              </w:rPr>
            </w:pPr>
            <w:r>
              <w:rPr>
                <w:rFonts w:ascii="Arial Narrow" w:hAnsi="Arial Narrow"/>
                <w:sz w:val="20"/>
                <w:szCs w:val="20"/>
              </w:rPr>
              <w:t>Implementare le azioni destinate a creare un contesto  sfavorevole alla corruzione</w:t>
            </w:r>
          </w:p>
        </w:tc>
        <w:tc>
          <w:tcPr>
            <w:tcW w:w="1481" w:type="dxa"/>
          </w:tcPr>
          <w:p w:rsidR="00676901" w:rsidRDefault="00676901">
            <w:pPr>
              <w:rPr>
                <w:rFonts w:ascii="Arial Narrow" w:hAnsi="Arial Narrow"/>
                <w:sz w:val="20"/>
                <w:szCs w:val="20"/>
              </w:rPr>
            </w:pPr>
            <w:r>
              <w:rPr>
                <w:rFonts w:ascii="Arial Narrow" w:hAnsi="Arial Narrow"/>
                <w:sz w:val="20"/>
                <w:szCs w:val="20"/>
              </w:rPr>
              <w:t>Utenti interni/ Cittadini/Associazioni/imprese</w:t>
            </w:r>
          </w:p>
        </w:tc>
        <w:tc>
          <w:tcPr>
            <w:tcW w:w="1559" w:type="dxa"/>
          </w:tcPr>
          <w:p w:rsidR="00676901" w:rsidRDefault="00676901">
            <w:pPr>
              <w:rPr>
                <w:rFonts w:ascii="Arial Narrow" w:hAnsi="Arial Narrow"/>
                <w:sz w:val="20"/>
                <w:szCs w:val="20"/>
              </w:rPr>
            </w:pPr>
            <w:proofErr w:type="spellStart"/>
            <w:r>
              <w:rPr>
                <w:rFonts w:ascii="Arial Narrow" w:hAnsi="Arial Narrow"/>
                <w:sz w:val="20"/>
                <w:szCs w:val="20"/>
              </w:rPr>
              <w:t>N°</w:t>
            </w:r>
            <w:proofErr w:type="spellEnd"/>
            <w:r>
              <w:rPr>
                <w:rFonts w:ascii="Arial Narrow" w:hAnsi="Arial Narrow"/>
                <w:sz w:val="20"/>
                <w:szCs w:val="20"/>
              </w:rPr>
              <w:t xml:space="preserve"> ore di formazione specifica per  le  aree maggiormente a rischio</w:t>
            </w:r>
          </w:p>
        </w:tc>
        <w:tc>
          <w:tcPr>
            <w:tcW w:w="1464" w:type="dxa"/>
          </w:tcPr>
          <w:p w:rsidR="00676901" w:rsidRDefault="00676901">
            <w:pPr>
              <w:rPr>
                <w:rFonts w:ascii="Arial Narrow" w:hAnsi="Arial Narrow"/>
                <w:sz w:val="20"/>
                <w:szCs w:val="20"/>
              </w:rPr>
            </w:pPr>
            <w:r>
              <w:rPr>
                <w:rFonts w:ascii="Arial Narrow" w:hAnsi="Arial Narrow"/>
                <w:sz w:val="20"/>
                <w:szCs w:val="20"/>
              </w:rPr>
              <w:t>Sindaco</w:t>
            </w:r>
          </w:p>
        </w:tc>
        <w:tc>
          <w:tcPr>
            <w:tcW w:w="1465" w:type="dxa"/>
          </w:tcPr>
          <w:p w:rsidR="00676901" w:rsidRDefault="00676901">
            <w:pPr>
              <w:rPr>
                <w:rFonts w:ascii="Arial Narrow" w:hAnsi="Arial Narrow"/>
                <w:sz w:val="20"/>
                <w:szCs w:val="20"/>
              </w:rPr>
            </w:pPr>
            <w:r>
              <w:rPr>
                <w:rFonts w:ascii="Arial Narrow" w:hAnsi="Arial Narrow"/>
                <w:sz w:val="20"/>
                <w:szCs w:val="20"/>
              </w:rPr>
              <w:t>Segretario Generale</w:t>
            </w:r>
          </w:p>
        </w:tc>
        <w:tc>
          <w:tcPr>
            <w:tcW w:w="1465" w:type="dxa"/>
          </w:tcPr>
          <w:p w:rsidR="00676901" w:rsidRDefault="00676901">
            <w:pPr>
              <w:rPr>
                <w:rFonts w:ascii="Arial Narrow" w:hAnsi="Arial Narrow"/>
                <w:sz w:val="20"/>
                <w:szCs w:val="20"/>
              </w:rPr>
            </w:pPr>
            <w:r>
              <w:rPr>
                <w:rFonts w:ascii="Arial Narrow" w:hAnsi="Arial Narrow"/>
                <w:sz w:val="20"/>
                <w:szCs w:val="20"/>
              </w:rPr>
              <w:t>Tutti i Settori dell’ente</w:t>
            </w:r>
          </w:p>
        </w:tc>
        <w:tc>
          <w:tcPr>
            <w:tcW w:w="594" w:type="dxa"/>
          </w:tcPr>
          <w:p w:rsidR="00676901" w:rsidRDefault="00676901">
            <w:pPr>
              <w:jc w:val="center"/>
              <w:rPr>
                <w:rFonts w:ascii="Arial Narrow" w:hAnsi="Arial Narrow"/>
                <w:b/>
                <w:sz w:val="22"/>
                <w:szCs w:val="22"/>
              </w:rPr>
            </w:pPr>
            <w:r>
              <w:rPr>
                <w:rFonts w:ascii="Arial Narrow" w:hAnsi="Arial Narrow"/>
                <w:b/>
                <w:sz w:val="22"/>
                <w:szCs w:val="22"/>
              </w:rPr>
              <w:t>X</w:t>
            </w:r>
          </w:p>
        </w:tc>
        <w:tc>
          <w:tcPr>
            <w:tcW w:w="595" w:type="dxa"/>
          </w:tcPr>
          <w:p w:rsidR="00676901" w:rsidRDefault="00676901">
            <w:pPr>
              <w:jc w:val="center"/>
              <w:rPr>
                <w:rFonts w:ascii="Arial Narrow" w:hAnsi="Arial Narrow"/>
                <w:b/>
                <w:sz w:val="22"/>
                <w:szCs w:val="22"/>
              </w:rPr>
            </w:pPr>
            <w:r>
              <w:rPr>
                <w:rFonts w:ascii="Arial Narrow" w:hAnsi="Arial Narrow"/>
                <w:b/>
                <w:sz w:val="22"/>
                <w:szCs w:val="22"/>
              </w:rPr>
              <w:t>X</w:t>
            </w:r>
          </w:p>
        </w:tc>
        <w:tc>
          <w:tcPr>
            <w:tcW w:w="595" w:type="dxa"/>
          </w:tcPr>
          <w:p w:rsidR="00676901" w:rsidRDefault="00676901">
            <w:pPr>
              <w:jc w:val="center"/>
              <w:rPr>
                <w:rFonts w:ascii="Arial Narrow" w:hAnsi="Arial Narrow"/>
                <w:b/>
                <w:sz w:val="22"/>
                <w:szCs w:val="22"/>
              </w:rPr>
            </w:pPr>
            <w:r>
              <w:rPr>
                <w:rFonts w:ascii="Arial Narrow" w:hAnsi="Arial Narrow"/>
                <w:b/>
                <w:sz w:val="22"/>
                <w:szCs w:val="22"/>
              </w:rPr>
              <w:t>X</w:t>
            </w:r>
          </w:p>
        </w:tc>
      </w:tr>
      <w:tr w:rsidR="00676901">
        <w:trPr>
          <w:trHeight w:val="1498"/>
        </w:trPr>
        <w:tc>
          <w:tcPr>
            <w:tcW w:w="1488" w:type="dxa"/>
            <w:tcBorders>
              <w:top w:val="single" w:sz="4" w:space="0" w:color="auto"/>
              <w:left w:val="single" w:sz="4" w:space="0" w:color="auto"/>
              <w:bottom w:val="single" w:sz="4" w:space="0" w:color="auto"/>
              <w:right w:val="single" w:sz="4" w:space="0" w:color="auto"/>
            </w:tcBorders>
          </w:tcPr>
          <w:p w:rsidR="00676901" w:rsidRDefault="00676901">
            <w:pPr>
              <w:rPr>
                <w:rFonts w:ascii="Arial Narrow" w:hAnsi="Arial Narrow"/>
                <w:sz w:val="20"/>
                <w:szCs w:val="20"/>
              </w:rPr>
            </w:pPr>
            <w:r>
              <w:rPr>
                <w:rFonts w:ascii="Arial Narrow" w:hAnsi="Arial Narrow"/>
                <w:sz w:val="20"/>
                <w:szCs w:val="20"/>
              </w:rPr>
              <w:t>1.3</w:t>
            </w:r>
          </w:p>
          <w:p w:rsidR="00676901" w:rsidRDefault="00676901">
            <w:pPr>
              <w:rPr>
                <w:rFonts w:ascii="Arial Narrow" w:hAnsi="Arial Narrow"/>
                <w:sz w:val="20"/>
                <w:szCs w:val="20"/>
              </w:rPr>
            </w:pPr>
          </w:p>
        </w:tc>
        <w:tc>
          <w:tcPr>
            <w:tcW w:w="1843" w:type="dxa"/>
            <w:tcBorders>
              <w:top w:val="single" w:sz="4" w:space="0" w:color="auto"/>
              <w:left w:val="single" w:sz="4" w:space="0" w:color="auto"/>
              <w:bottom w:val="single" w:sz="4" w:space="0" w:color="auto"/>
              <w:right w:val="single" w:sz="4" w:space="0" w:color="auto"/>
            </w:tcBorders>
          </w:tcPr>
          <w:p w:rsidR="00676901" w:rsidRDefault="00676901">
            <w:pPr>
              <w:rPr>
                <w:rFonts w:ascii="Arial Narrow" w:hAnsi="Arial Narrow"/>
                <w:sz w:val="20"/>
                <w:szCs w:val="20"/>
              </w:rPr>
            </w:pPr>
            <w:r>
              <w:rPr>
                <w:rFonts w:ascii="Arial Narrow" w:hAnsi="Arial Narrow"/>
                <w:sz w:val="20"/>
                <w:szCs w:val="20"/>
              </w:rPr>
              <w:t>Aggiornamento sezione del sito AMMINISTRAZIONE TRASPARENTE</w:t>
            </w:r>
          </w:p>
        </w:tc>
        <w:tc>
          <w:tcPr>
            <w:tcW w:w="1779" w:type="dxa"/>
            <w:tcBorders>
              <w:top w:val="single" w:sz="4" w:space="0" w:color="auto"/>
              <w:left w:val="single" w:sz="4" w:space="0" w:color="auto"/>
              <w:bottom w:val="single" w:sz="4" w:space="0" w:color="auto"/>
              <w:right w:val="single" w:sz="4" w:space="0" w:color="auto"/>
            </w:tcBorders>
          </w:tcPr>
          <w:p w:rsidR="00676901" w:rsidRDefault="00676901">
            <w:pPr>
              <w:rPr>
                <w:rFonts w:ascii="Arial Narrow" w:hAnsi="Arial Narrow"/>
                <w:sz w:val="20"/>
                <w:szCs w:val="20"/>
              </w:rPr>
            </w:pPr>
            <w:r>
              <w:rPr>
                <w:rFonts w:ascii="Arial Narrow" w:hAnsi="Arial Narrow"/>
                <w:sz w:val="20"/>
                <w:szCs w:val="20"/>
              </w:rPr>
              <w:t xml:space="preserve">La sezione del sito istituzionale "Amministrazione trasparente” è  prevista dal </w:t>
            </w:r>
            <w:hyperlink r:id="rId10" w:history="1">
              <w:r>
                <w:rPr>
                  <w:rStyle w:val="Collegamentoipertestuale"/>
                  <w:rFonts w:ascii="Arial Narrow" w:hAnsi="Arial Narrow"/>
                  <w:sz w:val="20"/>
                  <w:szCs w:val="20"/>
                </w:rPr>
                <w:t>decreto legislativo 14 marzo 2013, n. 33</w:t>
              </w:r>
            </w:hyperlink>
          </w:p>
        </w:tc>
        <w:tc>
          <w:tcPr>
            <w:tcW w:w="1481" w:type="dxa"/>
            <w:tcBorders>
              <w:top w:val="single" w:sz="4" w:space="0" w:color="auto"/>
              <w:left w:val="single" w:sz="4" w:space="0" w:color="auto"/>
              <w:bottom w:val="single" w:sz="4" w:space="0" w:color="auto"/>
              <w:right w:val="single" w:sz="4" w:space="0" w:color="auto"/>
            </w:tcBorders>
          </w:tcPr>
          <w:p w:rsidR="00676901" w:rsidRDefault="00676901">
            <w:pPr>
              <w:rPr>
                <w:rFonts w:ascii="Arial Narrow" w:hAnsi="Arial Narrow"/>
                <w:sz w:val="20"/>
                <w:szCs w:val="20"/>
              </w:rPr>
            </w:pPr>
            <w:r>
              <w:rPr>
                <w:rFonts w:ascii="Arial Narrow" w:hAnsi="Arial Narrow"/>
                <w:sz w:val="20"/>
                <w:szCs w:val="20"/>
              </w:rPr>
              <w:t>Cittadini, fornitori, associazioni</w:t>
            </w:r>
          </w:p>
        </w:tc>
        <w:tc>
          <w:tcPr>
            <w:tcW w:w="1559" w:type="dxa"/>
            <w:tcBorders>
              <w:top w:val="single" w:sz="4" w:space="0" w:color="auto"/>
              <w:left w:val="single" w:sz="4" w:space="0" w:color="auto"/>
              <w:bottom w:val="single" w:sz="4" w:space="0" w:color="auto"/>
              <w:right w:val="single" w:sz="4" w:space="0" w:color="auto"/>
            </w:tcBorders>
          </w:tcPr>
          <w:p w:rsidR="00676901" w:rsidRDefault="00676901">
            <w:pPr>
              <w:rPr>
                <w:rFonts w:ascii="Arial Narrow" w:hAnsi="Arial Narrow"/>
                <w:sz w:val="20"/>
                <w:szCs w:val="20"/>
              </w:rPr>
            </w:pPr>
            <w:r>
              <w:rPr>
                <w:rFonts w:ascii="Arial Narrow" w:hAnsi="Arial Narrow"/>
                <w:sz w:val="20"/>
                <w:szCs w:val="20"/>
              </w:rPr>
              <w:t xml:space="preserve">Effettuazione degli aggiornamenti nei tempi previsti dal PTTI </w:t>
            </w:r>
          </w:p>
        </w:tc>
        <w:tc>
          <w:tcPr>
            <w:tcW w:w="1464" w:type="dxa"/>
            <w:tcBorders>
              <w:top w:val="single" w:sz="4" w:space="0" w:color="auto"/>
              <w:left w:val="single" w:sz="4" w:space="0" w:color="auto"/>
              <w:bottom w:val="single" w:sz="4" w:space="0" w:color="auto"/>
              <w:right w:val="single" w:sz="4" w:space="0" w:color="auto"/>
            </w:tcBorders>
          </w:tcPr>
          <w:p w:rsidR="00676901" w:rsidRDefault="00676901">
            <w:pPr>
              <w:rPr>
                <w:rFonts w:ascii="Arial Narrow" w:hAnsi="Arial Narrow"/>
                <w:sz w:val="20"/>
                <w:szCs w:val="20"/>
              </w:rPr>
            </w:pPr>
            <w:r>
              <w:rPr>
                <w:rFonts w:ascii="Arial Narrow" w:hAnsi="Arial Narrow"/>
                <w:sz w:val="20"/>
                <w:szCs w:val="20"/>
              </w:rPr>
              <w:t>Sindaco</w:t>
            </w:r>
          </w:p>
        </w:tc>
        <w:tc>
          <w:tcPr>
            <w:tcW w:w="1465" w:type="dxa"/>
            <w:tcBorders>
              <w:top w:val="single" w:sz="4" w:space="0" w:color="auto"/>
              <w:left w:val="single" w:sz="4" w:space="0" w:color="auto"/>
              <w:bottom w:val="single" w:sz="4" w:space="0" w:color="auto"/>
              <w:right w:val="single" w:sz="4" w:space="0" w:color="auto"/>
            </w:tcBorders>
          </w:tcPr>
          <w:p w:rsidR="00676901" w:rsidRDefault="00676901">
            <w:pPr>
              <w:rPr>
                <w:rFonts w:ascii="Arial Narrow" w:hAnsi="Arial Narrow"/>
                <w:sz w:val="20"/>
                <w:szCs w:val="20"/>
              </w:rPr>
            </w:pPr>
            <w:r>
              <w:rPr>
                <w:rFonts w:ascii="Arial Narrow" w:hAnsi="Arial Narrow"/>
                <w:sz w:val="20"/>
                <w:szCs w:val="20"/>
              </w:rPr>
              <w:t>Ramazzotti Maria Rosa</w:t>
            </w:r>
          </w:p>
          <w:p w:rsidR="00676901" w:rsidRDefault="00676901">
            <w:pPr>
              <w:rPr>
                <w:rFonts w:ascii="Arial Narrow" w:hAnsi="Arial Narrow"/>
                <w:sz w:val="20"/>
                <w:szCs w:val="20"/>
              </w:rPr>
            </w:pPr>
          </w:p>
        </w:tc>
        <w:tc>
          <w:tcPr>
            <w:tcW w:w="1465" w:type="dxa"/>
            <w:tcBorders>
              <w:top w:val="single" w:sz="4" w:space="0" w:color="auto"/>
              <w:left w:val="single" w:sz="4" w:space="0" w:color="auto"/>
              <w:bottom w:val="single" w:sz="4" w:space="0" w:color="auto"/>
              <w:right w:val="single" w:sz="4" w:space="0" w:color="auto"/>
            </w:tcBorders>
          </w:tcPr>
          <w:p w:rsidR="00676901" w:rsidRDefault="00676901">
            <w:pPr>
              <w:rPr>
                <w:rFonts w:ascii="Arial Narrow" w:hAnsi="Arial Narrow"/>
                <w:sz w:val="20"/>
                <w:szCs w:val="20"/>
              </w:rPr>
            </w:pPr>
            <w:r>
              <w:rPr>
                <w:rFonts w:ascii="Arial Narrow" w:hAnsi="Arial Narrow"/>
                <w:sz w:val="20"/>
                <w:szCs w:val="20"/>
              </w:rPr>
              <w:t>Tutti gli uffici dell'Ente</w:t>
            </w:r>
          </w:p>
        </w:tc>
        <w:tc>
          <w:tcPr>
            <w:tcW w:w="594" w:type="dxa"/>
            <w:tcBorders>
              <w:top w:val="single" w:sz="4" w:space="0" w:color="auto"/>
              <w:left w:val="single" w:sz="4" w:space="0" w:color="auto"/>
              <w:bottom w:val="single" w:sz="4" w:space="0" w:color="auto"/>
              <w:right w:val="single" w:sz="4" w:space="0" w:color="auto"/>
            </w:tcBorders>
          </w:tcPr>
          <w:p w:rsidR="00676901" w:rsidRDefault="00676901">
            <w:pPr>
              <w:jc w:val="center"/>
              <w:rPr>
                <w:rFonts w:ascii="Arial Narrow" w:hAnsi="Arial Narrow"/>
                <w:b/>
                <w:sz w:val="22"/>
                <w:szCs w:val="22"/>
              </w:rPr>
            </w:pPr>
            <w:r>
              <w:rPr>
                <w:rFonts w:ascii="Arial Narrow" w:hAnsi="Arial Narrow"/>
                <w:b/>
                <w:sz w:val="22"/>
                <w:szCs w:val="22"/>
              </w:rPr>
              <w:t>X</w:t>
            </w:r>
          </w:p>
        </w:tc>
        <w:tc>
          <w:tcPr>
            <w:tcW w:w="595" w:type="dxa"/>
            <w:tcBorders>
              <w:top w:val="single" w:sz="4" w:space="0" w:color="auto"/>
              <w:left w:val="single" w:sz="4" w:space="0" w:color="auto"/>
              <w:bottom w:val="single" w:sz="4" w:space="0" w:color="auto"/>
              <w:right w:val="single" w:sz="4" w:space="0" w:color="auto"/>
            </w:tcBorders>
          </w:tcPr>
          <w:p w:rsidR="00676901" w:rsidRDefault="00676901">
            <w:pPr>
              <w:jc w:val="center"/>
              <w:rPr>
                <w:rFonts w:ascii="Arial Narrow" w:hAnsi="Arial Narrow"/>
                <w:b/>
                <w:sz w:val="22"/>
                <w:szCs w:val="22"/>
              </w:rPr>
            </w:pPr>
            <w:r>
              <w:rPr>
                <w:rFonts w:ascii="Arial Narrow" w:hAnsi="Arial Narrow"/>
                <w:b/>
                <w:sz w:val="22"/>
                <w:szCs w:val="22"/>
              </w:rPr>
              <w:t>X</w:t>
            </w:r>
          </w:p>
        </w:tc>
        <w:tc>
          <w:tcPr>
            <w:tcW w:w="595" w:type="dxa"/>
            <w:tcBorders>
              <w:top w:val="single" w:sz="4" w:space="0" w:color="auto"/>
              <w:left w:val="single" w:sz="4" w:space="0" w:color="auto"/>
              <w:bottom w:val="single" w:sz="4" w:space="0" w:color="auto"/>
              <w:right w:val="single" w:sz="4" w:space="0" w:color="auto"/>
            </w:tcBorders>
          </w:tcPr>
          <w:p w:rsidR="00676901" w:rsidRDefault="00676901">
            <w:pPr>
              <w:jc w:val="center"/>
              <w:rPr>
                <w:rFonts w:ascii="Arial Narrow" w:hAnsi="Arial Narrow"/>
                <w:b/>
                <w:sz w:val="22"/>
                <w:szCs w:val="22"/>
              </w:rPr>
            </w:pPr>
            <w:r>
              <w:rPr>
                <w:rFonts w:ascii="Arial Narrow" w:hAnsi="Arial Narrow"/>
                <w:b/>
                <w:sz w:val="22"/>
                <w:szCs w:val="22"/>
              </w:rPr>
              <w:t>X</w:t>
            </w:r>
          </w:p>
        </w:tc>
      </w:tr>
    </w:tbl>
    <w:p w:rsidR="00D1153F" w:rsidRDefault="00D1153F">
      <w:pPr>
        <w:jc w:val="center"/>
        <w:outlineLvl w:val="0"/>
        <w:rPr>
          <w:b/>
          <w:color w:val="000000"/>
          <w:sz w:val="40"/>
          <w:szCs w:val="40"/>
        </w:rPr>
      </w:pPr>
    </w:p>
    <w:p w:rsidR="00D1153F" w:rsidRDefault="00D1153F">
      <w:pPr>
        <w:jc w:val="center"/>
        <w:outlineLvl w:val="0"/>
        <w:rPr>
          <w:b/>
          <w:color w:val="000000"/>
          <w:sz w:val="40"/>
          <w:szCs w:val="40"/>
        </w:rPr>
      </w:pPr>
    </w:p>
    <w:p w:rsidR="00D1153F" w:rsidRDefault="00D1153F">
      <w:pPr>
        <w:jc w:val="center"/>
        <w:outlineLvl w:val="0"/>
        <w:rPr>
          <w:b/>
          <w:color w:val="000000"/>
          <w:sz w:val="40"/>
          <w:szCs w:val="40"/>
        </w:rPr>
      </w:pPr>
    </w:p>
    <w:p w:rsidR="00676901" w:rsidRPr="00D1153F" w:rsidRDefault="00676901">
      <w:pPr>
        <w:jc w:val="center"/>
        <w:outlineLvl w:val="0"/>
        <w:rPr>
          <w:rFonts w:ascii="Arial" w:hAnsi="Arial" w:cs="Arial"/>
          <w:b/>
          <w:color w:val="000000"/>
          <w:sz w:val="40"/>
          <w:szCs w:val="40"/>
        </w:rPr>
      </w:pPr>
      <w:r w:rsidRPr="00D1153F">
        <w:rPr>
          <w:rFonts w:ascii="Arial" w:hAnsi="Arial" w:cs="Arial"/>
          <w:b/>
          <w:color w:val="000000"/>
          <w:sz w:val="40"/>
          <w:szCs w:val="40"/>
        </w:rPr>
        <w:t>PARTE SECONDA</w:t>
      </w:r>
    </w:p>
    <w:p w:rsidR="00676901" w:rsidRDefault="00676901">
      <w:pPr>
        <w:jc w:val="center"/>
        <w:outlineLvl w:val="0"/>
        <w:rPr>
          <w:b/>
          <w:color w:val="000000"/>
          <w:sz w:val="40"/>
          <w:szCs w:val="40"/>
        </w:rPr>
      </w:pPr>
    </w:p>
    <w:p w:rsidR="00676901" w:rsidRDefault="00676901">
      <w:pPr>
        <w:pStyle w:val="Corpodeltesto"/>
        <w:jc w:val="center"/>
        <w:rPr>
          <w:b/>
          <w:bCs/>
          <w:sz w:val="40"/>
          <w:szCs w:val="40"/>
        </w:rPr>
      </w:pPr>
      <w:r>
        <w:rPr>
          <w:b/>
          <w:bCs/>
          <w:sz w:val="40"/>
          <w:szCs w:val="40"/>
        </w:rPr>
        <w:t>LA GESTIONE DEL RISCHIO</w:t>
      </w:r>
    </w:p>
    <w:p w:rsidR="00676901" w:rsidRDefault="00676901">
      <w:pPr>
        <w:pStyle w:val="Corpodeltesto"/>
        <w:rPr>
          <w:b/>
          <w:bCs/>
          <w:sz w:val="40"/>
          <w:szCs w:val="40"/>
        </w:rPr>
      </w:pPr>
      <w:r>
        <w:rPr>
          <w:b/>
          <w:bCs/>
          <w:sz w:val="40"/>
          <w:szCs w:val="40"/>
        </w:rPr>
        <w:t>Fase 1 : LA MAPPATURA DEI PROCESSI</w:t>
      </w:r>
    </w:p>
    <w:p w:rsidR="00676901" w:rsidRDefault="00676901">
      <w:pPr>
        <w:pStyle w:val="Paragrafoelenco1"/>
        <w:ind w:left="0"/>
        <w:jc w:val="both"/>
      </w:pPr>
      <w:r>
        <w:t>Il Piano Nazionale Anticorruzione, prevede che la fase iniziale del processo di gestione del rischio sia dedicata alla mappatura dei processi, intendendo come tali, “</w:t>
      </w:r>
      <w:r>
        <w:rPr>
          <w:i/>
          <w:iCs/>
        </w:rPr>
        <w:t>quell’insieme di attività interrelate che creano valore trasformando delle risorse (input del processo) in un prodotto (output del processo) destinato ad un soggetto interno o esterno all'amministrazione (utente). Il processo che si svolge nell’ambito di un’amministrazione può esso da solo portare al risultato finale o porsi come parte o fase di un processo complesso, con il concorso di più amministrazioni. Il concetto di processo è più ampio di quello di procedimento amministrativo e ricomprende anche le procedure di natura privatistica</w:t>
      </w:r>
      <w:r>
        <w:t xml:space="preserve">”. </w:t>
      </w:r>
    </w:p>
    <w:p w:rsidR="00676901" w:rsidRDefault="00676901">
      <w:pPr>
        <w:pStyle w:val="Paragrafoelenco1"/>
        <w:ind w:left="0"/>
        <w:jc w:val="both"/>
      </w:pPr>
      <w:r>
        <w:t xml:space="preserve">In sede di elaborazione di questo primo piano, è stato identificato ed utilizzato un elenco di processi  elaborato tenendo conto delle indicazioni contenute nell’allegato 2 del PNA. L'elenco dei processi verrà </w:t>
      </w:r>
      <w:r w:rsidRPr="00FA5A71">
        <w:t>implementato nel tempo in sede di aggiornamento annuale del piano</w:t>
      </w:r>
      <w:r>
        <w:t>.</w:t>
      </w:r>
    </w:p>
    <w:p w:rsidR="00676901" w:rsidRDefault="00676901">
      <w:pPr>
        <w:jc w:val="both"/>
        <w:rPr>
          <w:rFonts w:eastAsia="MS Gothic"/>
        </w:rPr>
      </w:pPr>
      <w:r>
        <w:rPr>
          <w:rFonts w:eastAsia="MS Gothic"/>
        </w:rPr>
        <w:t xml:space="preserve">La  </w:t>
      </w:r>
      <w:r>
        <w:rPr>
          <w:rFonts w:eastAsia="MS Gothic"/>
          <w:b/>
        </w:rPr>
        <w:t>Tabella n. 1 “Mappatura dei processi</w:t>
      </w:r>
      <w:r>
        <w:rPr>
          <w:rFonts w:eastAsia="MS Gothic"/>
        </w:rPr>
        <w:t xml:space="preserve"> “ che si allega al presente atto, contiene: </w:t>
      </w:r>
    </w:p>
    <w:p w:rsidR="00676901" w:rsidRDefault="00676901">
      <w:pPr>
        <w:pStyle w:val="Paragrafoelenco1"/>
        <w:numPr>
          <w:ilvl w:val="0"/>
          <w:numId w:val="2"/>
        </w:numPr>
        <w:jc w:val="both"/>
        <w:rPr>
          <w:rFonts w:eastAsia="MS Gothic"/>
        </w:rPr>
      </w:pPr>
      <w:r>
        <w:rPr>
          <w:rFonts w:eastAsia="MS Gothic"/>
        </w:rPr>
        <w:t>le aree di rischio individuate dal PNA  come comuni a tutte le amministrazioni;</w:t>
      </w:r>
    </w:p>
    <w:p w:rsidR="00676901" w:rsidRDefault="00676901">
      <w:pPr>
        <w:pStyle w:val="Paragrafoelenco1"/>
        <w:numPr>
          <w:ilvl w:val="0"/>
          <w:numId w:val="2"/>
        </w:numPr>
        <w:jc w:val="both"/>
        <w:rPr>
          <w:rFonts w:eastAsia="MS Gothic"/>
        </w:rPr>
      </w:pPr>
      <w:r>
        <w:rPr>
          <w:rFonts w:eastAsia="MS Gothic"/>
        </w:rPr>
        <w:t>i principali processi associati alle aree di rischio, individuati dal PNA come comuni a tutte le amministrazioni ;</w:t>
      </w:r>
    </w:p>
    <w:p w:rsidR="00676901" w:rsidRDefault="00676901">
      <w:pPr>
        <w:numPr>
          <w:ilvl w:val="0"/>
          <w:numId w:val="2"/>
        </w:numPr>
        <w:suppressAutoHyphens/>
        <w:spacing w:after="200" w:line="276" w:lineRule="auto"/>
        <w:jc w:val="both"/>
      </w:pPr>
      <w:r>
        <w:rPr>
          <w:rFonts w:eastAsia="MS Gothic"/>
        </w:rPr>
        <w:t xml:space="preserve">per ciascun processo è stato individuata </w:t>
      </w:r>
      <w:r>
        <w:t xml:space="preserve"> l'Area/Settore/Ufficio/Servizio interessato allo svolgimento dello stesso. </w:t>
      </w:r>
    </w:p>
    <w:p w:rsidR="00676901" w:rsidRDefault="00676901">
      <w:pPr>
        <w:pStyle w:val="Corpodeltesto3"/>
        <w:rPr>
          <w:b/>
          <w:sz w:val="32"/>
          <w:szCs w:val="32"/>
        </w:rPr>
      </w:pPr>
      <w:r>
        <w:rPr>
          <w:b/>
          <w:sz w:val="32"/>
          <w:szCs w:val="32"/>
        </w:rPr>
        <w:t>In sede di  aggiornamento del Piano 2016 si confermano i dati relativi agli esiti della mappatura dei processi presenti nel piano 2013/2016,  Tabella 1, a cui si rinvia.</w:t>
      </w:r>
    </w:p>
    <w:p w:rsidR="00676901" w:rsidRDefault="00676901">
      <w:pPr>
        <w:pStyle w:val="Paragrafoelenco1"/>
        <w:ind w:left="0"/>
        <w:jc w:val="both"/>
        <w:rPr>
          <w:rFonts w:ascii="Times New Roman" w:hAnsi="Times New Roman"/>
        </w:rPr>
      </w:pPr>
    </w:p>
    <w:p w:rsidR="00676901" w:rsidRDefault="00676901">
      <w:pPr>
        <w:pStyle w:val="Paragrafoelenco1"/>
        <w:ind w:left="0"/>
        <w:jc w:val="both"/>
        <w:rPr>
          <w:rFonts w:ascii="Times New Roman" w:hAnsi="Times New Roman"/>
        </w:rPr>
      </w:pPr>
    </w:p>
    <w:p w:rsidR="00676901" w:rsidRDefault="00676901">
      <w:pPr>
        <w:pStyle w:val="Paragrafoelenco1"/>
        <w:ind w:left="0"/>
        <w:jc w:val="both"/>
        <w:rPr>
          <w:rFonts w:ascii="Times New Roman" w:hAnsi="Times New Roman"/>
        </w:rPr>
      </w:pPr>
    </w:p>
    <w:p w:rsidR="00676901" w:rsidRDefault="00676901">
      <w:pPr>
        <w:rPr>
          <w:b/>
          <w:sz w:val="40"/>
        </w:rPr>
      </w:pPr>
      <w:r>
        <w:rPr>
          <w:b/>
          <w:sz w:val="40"/>
        </w:rPr>
        <w:t>Fase 2: ANALISI E VALUTAZIONE DEI PROCESSI</w:t>
      </w:r>
    </w:p>
    <w:p w:rsidR="00676901" w:rsidRDefault="00676901">
      <w:pPr>
        <w:rPr>
          <w:rFonts w:ascii="Cambria" w:eastAsia="MS Gothic" w:hAnsi="Cambria"/>
          <w:b/>
          <w:bCs/>
          <w:color w:val="4F81BD"/>
          <w:sz w:val="26"/>
          <w:szCs w:val="26"/>
        </w:rPr>
      </w:pPr>
    </w:p>
    <w:p w:rsidR="00676901" w:rsidRDefault="00676901">
      <w:pPr>
        <w:rPr>
          <w:rFonts w:ascii="Cambria" w:eastAsia="MS Gothic" w:hAnsi="Cambria" w:cs="Cambria"/>
          <w:b/>
          <w:bCs/>
          <w:sz w:val="26"/>
          <w:szCs w:val="26"/>
        </w:rPr>
      </w:pPr>
      <w:r>
        <w:rPr>
          <w:rFonts w:ascii="Cambria" w:eastAsia="MS Gothic" w:hAnsi="Cambria"/>
          <w:b/>
          <w:bCs/>
          <w:color w:val="4F81BD"/>
          <w:sz w:val="26"/>
          <w:szCs w:val="26"/>
        </w:rPr>
        <w:t xml:space="preserve"> </w:t>
      </w:r>
      <w:r>
        <w:rPr>
          <w:rFonts w:ascii="Cambria" w:eastAsia="MS Gothic" w:hAnsi="Cambria" w:cs="Cambria"/>
          <w:b/>
          <w:bCs/>
          <w:sz w:val="26"/>
          <w:szCs w:val="26"/>
        </w:rPr>
        <w:t>Valutazione dei processi esposti al rischio</w:t>
      </w:r>
    </w:p>
    <w:p w:rsidR="00676901" w:rsidRDefault="00676901">
      <w:r>
        <w:t>Come dettato dal Piano Nazionale Anticorruzione, per  valutare l’esposizione al rischio dei processi organizzativi, sono state   utilizzate   alcune domande per la probabilità e alcune domande per l’impatto in linea con quanto previsto e suggerito dall'Allegato 5 del PNA .</w:t>
      </w:r>
    </w:p>
    <w:p w:rsidR="00676901" w:rsidRDefault="00676901">
      <w:r>
        <w:t xml:space="preserve">Le risposte alle domande per ogni processo individuato  e i relativi punteggi sono riportati  nell’allegata tabella riassuntiva finale </w:t>
      </w:r>
      <w:r>
        <w:rPr>
          <w:b/>
        </w:rPr>
        <w:t xml:space="preserve">(Tabella 2 Valutazione della Rischiosità del Processo </w:t>
      </w:r>
      <w:r>
        <w:t>). Con la media delle risposte per la probabilità e separatamente per l’impatto si  è giunti   alla valutazione finale di esposizione al rischio come</w:t>
      </w:r>
      <w:r>
        <w:rPr>
          <w:b/>
        </w:rPr>
        <w:t xml:space="preserve"> Valutazione della Rischiosità del Processo</w:t>
      </w:r>
      <w:r>
        <w:t xml:space="preserve"> da calcolo sotto riportato.</w:t>
      </w:r>
    </w:p>
    <w:p w:rsidR="00676901" w:rsidRDefault="00676901">
      <w:pPr>
        <w:jc w:val="center"/>
        <w:rPr>
          <w:rFonts w:ascii="Calibri" w:eastAsia="SymbolMT" w:hAnsi="Calibri" w:cs="Arial"/>
        </w:rPr>
      </w:pPr>
    </w:p>
    <w:p w:rsidR="00676901" w:rsidRDefault="00676901">
      <w:pPr>
        <w:jc w:val="center"/>
        <w:rPr>
          <w:b/>
        </w:rPr>
      </w:pPr>
      <w:r>
        <w:rPr>
          <w:rFonts w:eastAsia="SymbolMT"/>
          <w:b/>
        </w:rPr>
        <w:t>Area: acquisizione e progressione del personale</w:t>
      </w:r>
    </w:p>
    <w:p w:rsidR="00676901" w:rsidRDefault="00676901">
      <w:pPr>
        <w:spacing w:before="240"/>
      </w:pPr>
      <w:r>
        <w:t xml:space="preserve">A Reclutamento 5,55; B Progressioni di carriera 3,5: C Conferimento di incarichi di collaborazione 6,12; </w:t>
      </w:r>
    </w:p>
    <w:p w:rsidR="00676901" w:rsidRDefault="00676901">
      <w:pPr>
        <w:autoSpaceDE w:val="0"/>
        <w:autoSpaceDN w:val="0"/>
        <w:adjustRightInd w:val="0"/>
        <w:jc w:val="center"/>
        <w:rPr>
          <w:rFonts w:ascii="Calibri" w:eastAsia="SymbolMT" w:hAnsi="Calibri" w:cs="Arial"/>
        </w:rPr>
      </w:pPr>
    </w:p>
    <w:p w:rsidR="00676901" w:rsidRDefault="00676901">
      <w:pPr>
        <w:autoSpaceDE w:val="0"/>
        <w:autoSpaceDN w:val="0"/>
        <w:adjustRightInd w:val="0"/>
        <w:jc w:val="center"/>
        <w:rPr>
          <w:rFonts w:eastAsia="SymbolMT"/>
          <w:b/>
        </w:rPr>
      </w:pPr>
      <w:r>
        <w:rPr>
          <w:rFonts w:eastAsia="SymbolMT"/>
          <w:b/>
        </w:rPr>
        <w:t>Area: affidamento di lavori, servizi e forniture (Contratti pubblici)</w:t>
      </w:r>
    </w:p>
    <w:p w:rsidR="00676901" w:rsidRDefault="00676901">
      <w:pPr>
        <w:spacing w:before="240"/>
      </w:pPr>
      <w:r>
        <w:t xml:space="preserve">D Definizione dell’oggetto dell’affidamento 5,25; E Individuazione dello strumento/istituto per l’affidamento 4,65; F Requisiti di qualificazione 4,65: G Requisiti di aggiudicazione 4,65; H Valutazione delle offerte 4,65; I Verifica dell’eventuale anomalia delle offerte 4,65; J Procedure negoziate 4,65; K Affidamenti diretti  5,82; L Revoca del bando 4,65; M Redazione del </w:t>
      </w:r>
      <w:proofErr w:type="spellStart"/>
      <w:r>
        <w:t>cronoprogramma</w:t>
      </w:r>
      <w:proofErr w:type="spellEnd"/>
      <w:r>
        <w:t xml:space="preserve"> 4,95; N Varianti in corso di esecuzione del contratto 4,65; O Subappalto 4,37; P Utilizzo di rimedi di risoluzione delle controversie alternativi a quelli giurisdizionali durante la fase di esecuzione del contratto 4,95; </w:t>
      </w:r>
    </w:p>
    <w:p w:rsidR="00676901" w:rsidRDefault="00676901">
      <w:pPr>
        <w:spacing w:before="240"/>
        <w:jc w:val="center"/>
        <w:rPr>
          <w:b/>
        </w:rPr>
      </w:pPr>
      <w:r>
        <w:rPr>
          <w:rFonts w:eastAsia="SymbolMT"/>
          <w:b/>
        </w:rPr>
        <w:t>Area: provvedimenti ampliativi della sfera giuridica dei destinatari privi di effetto economico diretto ed immediato per il destinatario</w:t>
      </w:r>
    </w:p>
    <w:p w:rsidR="00676901" w:rsidRDefault="00676901">
      <w:pPr>
        <w:spacing w:before="240"/>
      </w:pPr>
      <w:r>
        <w:t xml:space="preserve">Q Provvedimenti di tipo </w:t>
      </w:r>
      <w:proofErr w:type="spellStart"/>
      <w:r>
        <w:t>autorizzatorio</w:t>
      </w:r>
      <w:proofErr w:type="spellEnd"/>
      <w:r>
        <w:t xml:space="preserve"> (incluse figure simili quali: abilitazioni, approvazioni, nulla-osta, licenze, registrazioni, dispense, permessi a costruire) 6; R Attività di controllo di dichiarazioni sostitutive in luogo di autorizzazioni (ad esempio in materia edilizia o commerciale) 6; S Provvedimenti di tipo </w:t>
      </w:r>
      <w:proofErr w:type="spellStart"/>
      <w:r>
        <w:t>concessorio</w:t>
      </w:r>
      <w:proofErr w:type="spellEnd"/>
      <w:r>
        <w:t xml:space="preserve"> (incluse figure simili quali: deleghe, ammissioni 6; </w:t>
      </w:r>
    </w:p>
    <w:p w:rsidR="00676901" w:rsidRDefault="00676901">
      <w:pPr>
        <w:spacing w:before="240"/>
        <w:rPr>
          <w:bCs/>
          <w:iCs/>
        </w:rPr>
      </w:pPr>
      <w:r>
        <w:lastRenderedPageBreak/>
        <w:t xml:space="preserve">T Concessione ed erogazione di sovvenzioni, contributi,sussidi, ausili finanziari, nonché attribuzione di vantaggi economici di qualunque genere a persone ed enti pubblici e privati </w:t>
      </w:r>
      <w:r>
        <w:rPr>
          <w:bCs/>
          <w:iCs/>
        </w:rPr>
        <w:t xml:space="preserve">5,25; </w:t>
      </w:r>
    </w:p>
    <w:p w:rsidR="00676901" w:rsidRDefault="00676901">
      <w:pPr>
        <w:spacing w:before="240"/>
        <w:rPr>
          <w:bCs/>
          <w:iCs/>
        </w:rPr>
      </w:pPr>
    </w:p>
    <w:p w:rsidR="00676901" w:rsidRDefault="00676901">
      <w:pPr>
        <w:spacing w:before="240"/>
        <w:jc w:val="center"/>
        <w:rPr>
          <w:b/>
          <w:bCs/>
          <w:iCs/>
        </w:rPr>
      </w:pPr>
      <w:r>
        <w:rPr>
          <w:rFonts w:ascii="Calibri" w:eastAsia="SymbolMT" w:hAnsi="Calibri" w:cs="Arial"/>
          <w:b/>
        </w:rPr>
        <w:t>Area: provvedimenti ampliativi della sfera giuridica dei destinatari con effetto economico diretto ed immediato per il destinatario</w:t>
      </w:r>
    </w:p>
    <w:p w:rsidR="00676901" w:rsidRDefault="00676901">
      <w:pPr>
        <w:spacing w:before="240"/>
      </w:pPr>
      <w:r>
        <w:rPr>
          <w:bCs/>
          <w:iCs/>
        </w:rPr>
        <w:t>U</w:t>
      </w:r>
      <w:r>
        <w:rPr>
          <w:rFonts w:ascii="Calibri" w:eastAsia="SymbolMT" w:hAnsi="Calibri" w:cs="Arial"/>
        </w:rPr>
        <w:t xml:space="preserve"> Provvedimenti di tipo  </w:t>
      </w:r>
      <w:proofErr w:type="spellStart"/>
      <w:r>
        <w:rPr>
          <w:rFonts w:ascii="Calibri" w:eastAsia="SymbolMT" w:hAnsi="Calibri" w:cs="Arial"/>
        </w:rPr>
        <w:t>autorizzatorio</w:t>
      </w:r>
      <w:proofErr w:type="spellEnd"/>
      <w:r>
        <w:rPr>
          <w:bCs/>
          <w:iCs/>
        </w:rPr>
        <w:t xml:space="preserve">  6; V</w:t>
      </w:r>
      <w:r>
        <w:t xml:space="preserve"> Attività connesse alla gestione delle entrate patrimoniali dell'ente 5,32; W  Attività connesse alla gestione delle entrate tributarie dell'ente 5,32.</w:t>
      </w:r>
    </w:p>
    <w:p w:rsidR="00676901" w:rsidRDefault="00676901">
      <w:pPr>
        <w:spacing w:line="100" w:lineRule="atLeast"/>
      </w:pPr>
    </w:p>
    <w:p w:rsidR="00676901" w:rsidRDefault="00676901">
      <w:pPr>
        <w:spacing w:line="100" w:lineRule="atLeast"/>
      </w:pPr>
    </w:p>
    <w:p w:rsidR="00676901" w:rsidRDefault="00676901">
      <w:pPr>
        <w:jc w:val="both"/>
      </w:pPr>
      <w:r>
        <w:t>A seguito della valutazione dell’impatto e della probabilità, per ciascun Processo, si  sono collocati i singoli Processi nell’apposita “Matrice Impatto-Probabilità” incrociando il punteggio conseguito dalla media probabilità con la media dell'impatto sull’asse cartesiano, come da rappresentazione di seguito riportata .</w:t>
      </w: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676901" w:rsidRDefault="00676901">
      <w:pPr>
        <w:jc w:val="both"/>
      </w:pPr>
    </w:p>
    <w:p w:rsidR="008F6462" w:rsidRDefault="008F6462">
      <w:pPr>
        <w:jc w:val="both"/>
      </w:pPr>
    </w:p>
    <w:p w:rsidR="008F6462" w:rsidRDefault="008F6462">
      <w:pPr>
        <w:jc w:val="both"/>
      </w:pPr>
    </w:p>
    <w:p w:rsidR="008F6462" w:rsidRDefault="008F6462">
      <w:pPr>
        <w:jc w:val="both"/>
      </w:pPr>
    </w:p>
    <w:tbl>
      <w:tblPr>
        <w:tblW w:w="16110" w:type="dxa"/>
        <w:jc w:val="center"/>
        <w:tblInd w:w="-920" w:type="dxa"/>
        <w:tblLayout w:type="fixed"/>
        <w:tblCellMar>
          <w:left w:w="70" w:type="dxa"/>
          <w:right w:w="70" w:type="dxa"/>
        </w:tblCellMar>
        <w:tblLook w:val="0000"/>
      </w:tblPr>
      <w:tblGrid>
        <w:gridCol w:w="1989"/>
        <w:gridCol w:w="1080"/>
        <w:gridCol w:w="1800"/>
        <w:gridCol w:w="1620"/>
        <w:gridCol w:w="1620"/>
        <w:gridCol w:w="1620"/>
        <w:gridCol w:w="1620"/>
        <w:gridCol w:w="1080"/>
        <w:gridCol w:w="1980"/>
        <w:gridCol w:w="1701"/>
      </w:tblGrid>
      <w:tr w:rsidR="00676901">
        <w:trPr>
          <w:cantSplit/>
          <w:trHeight w:val="495"/>
          <w:jc w:val="center"/>
        </w:trPr>
        <w:tc>
          <w:tcPr>
            <w:tcW w:w="1989" w:type="dxa"/>
            <w:tcBorders>
              <w:top w:val="single" w:sz="4" w:space="0" w:color="000000"/>
              <w:left w:val="single" w:sz="4" w:space="0" w:color="000000"/>
              <w:bottom w:val="single" w:sz="4" w:space="0" w:color="000000"/>
              <w:right w:val="single" w:sz="4" w:space="0" w:color="000000"/>
            </w:tcBorders>
            <w:shd w:val="clear" w:color="auto" w:fill="A6A6A6"/>
          </w:tcPr>
          <w:p w:rsidR="00676901" w:rsidRDefault="00676901">
            <w:pPr>
              <w:spacing w:after="240" w:line="100" w:lineRule="atLeast"/>
              <w:rPr>
                <w:b/>
                <w:bCs/>
              </w:rPr>
            </w:pPr>
            <w:r>
              <w:rPr>
                <w:b/>
                <w:bCs/>
              </w:rPr>
              <w:t xml:space="preserve"> PROBABILITÀ    </w:t>
            </w:r>
            <w:r>
              <w:rPr>
                <w:b/>
                <w:bCs/>
              </w:rPr>
              <w:br/>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pPr>
              <w:spacing w:line="100" w:lineRule="atLeast"/>
              <w:jc w:val="center"/>
              <w:rPr>
                <w:b/>
                <w:bCs/>
              </w:rPr>
            </w:pPr>
            <w:r>
              <w:rPr>
                <w:b/>
                <w:bCs/>
              </w:rPr>
              <w:t xml:space="preserve">RARO </w:t>
            </w:r>
          </w:p>
          <w:p w:rsidR="00676901" w:rsidRDefault="00676901">
            <w:pPr>
              <w:spacing w:line="100" w:lineRule="atLeast"/>
              <w:jc w:val="center"/>
              <w:rPr>
                <w:b/>
                <w:bCs/>
              </w:rPr>
            </w:pPr>
            <w:r>
              <w:rPr>
                <w:b/>
                <w:bCs/>
              </w:rPr>
              <w:t>1</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pPr>
              <w:spacing w:line="100" w:lineRule="atLeast"/>
              <w:jc w:val="center"/>
              <w:rPr>
                <w:b/>
                <w:bCs/>
              </w:rPr>
            </w:pPr>
            <w:r>
              <w:rPr>
                <w:b/>
                <w:bCs/>
              </w:rPr>
              <w:t xml:space="preserve">POCO PROBABILE </w:t>
            </w:r>
          </w:p>
          <w:p w:rsidR="00676901" w:rsidRDefault="00676901">
            <w:pPr>
              <w:spacing w:line="100" w:lineRule="atLeast"/>
              <w:jc w:val="center"/>
              <w:rPr>
                <w:b/>
                <w:bCs/>
              </w:rPr>
            </w:pPr>
            <w:r>
              <w:rPr>
                <w:b/>
                <w:bCs/>
              </w:rPr>
              <w:t>2</w:t>
            </w:r>
          </w:p>
        </w:tc>
        <w:tc>
          <w:tcPr>
            <w:tcW w:w="7560" w:type="dxa"/>
            <w:gridSpan w:val="5"/>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pPr>
              <w:spacing w:line="100" w:lineRule="atLeast"/>
              <w:jc w:val="center"/>
              <w:rPr>
                <w:b/>
                <w:bCs/>
              </w:rPr>
            </w:pPr>
            <w:r>
              <w:rPr>
                <w:b/>
                <w:bCs/>
              </w:rPr>
              <w:t>PROBABILE</w:t>
            </w:r>
          </w:p>
          <w:p w:rsidR="00676901" w:rsidRDefault="00676901">
            <w:pPr>
              <w:spacing w:line="100" w:lineRule="atLeast"/>
              <w:jc w:val="center"/>
              <w:rPr>
                <w:b/>
                <w:bCs/>
              </w:rPr>
            </w:pPr>
            <w:r>
              <w:rPr>
                <w:b/>
                <w:bCs/>
              </w:rPr>
              <w:t>3</w:t>
            </w:r>
          </w:p>
        </w:tc>
        <w:tc>
          <w:tcPr>
            <w:tcW w:w="1980" w:type="dxa"/>
            <w:vMerge w:val="restart"/>
            <w:tcBorders>
              <w:top w:val="single" w:sz="4" w:space="0" w:color="000000"/>
              <w:left w:val="single" w:sz="4" w:space="0" w:color="000000"/>
              <w:right w:val="single" w:sz="4" w:space="0" w:color="000000"/>
            </w:tcBorders>
            <w:shd w:val="clear" w:color="auto" w:fill="A6A6A6"/>
          </w:tcPr>
          <w:p w:rsidR="00676901" w:rsidRDefault="00676901">
            <w:pPr>
              <w:spacing w:line="100" w:lineRule="atLeast"/>
              <w:jc w:val="center"/>
              <w:rPr>
                <w:b/>
                <w:bCs/>
              </w:rPr>
            </w:pPr>
          </w:p>
          <w:p w:rsidR="00676901" w:rsidRDefault="00676901">
            <w:pPr>
              <w:spacing w:line="100" w:lineRule="atLeast"/>
              <w:jc w:val="center"/>
              <w:rPr>
                <w:b/>
                <w:bCs/>
              </w:rPr>
            </w:pPr>
            <w:r>
              <w:rPr>
                <w:b/>
                <w:bCs/>
              </w:rPr>
              <w:t>MOLTO PROBABILE</w:t>
            </w:r>
          </w:p>
          <w:p w:rsidR="00676901" w:rsidRDefault="00676901">
            <w:pPr>
              <w:spacing w:line="100" w:lineRule="atLeast"/>
              <w:jc w:val="center"/>
              <w:rPr>
                <w:b/>
                <w:bCs/>
              </w:rPr>
            </w:pPr>
            <w:r>
              <w:rPr>
                <w:b/>
                <w:bCs/>
              </w:rPr>
              <w:t>4</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pPr>
              <w:spacing w:line="100" w:lineRule="atLeast"/>
              <w:jc w:val="center"/>
              <w:rPr>
                <w:b/>
                <w:bCs/>
              </w:rPr>
            </w:pPr>
            <w:r>
              <w:rPr>
                <w:b/>
                <w:bCs/>
              </w:rPr>
              <w:t>FREQUENTE</w:t>
            </w:r>
          </w:p>
          <w:p w:rsidR="00676901" w:rsidRDefault="00676901">
            <w:pPr>
              <w:spacing w:line="100" w:lineRule="atLeast"/>
              <w:jc w:val="center"/>
              <w:rPr>
                <w:b/>
                <w:bCs/>
              </w:rPr>
            </w:pPr>
            <w:r>
              <w:rPr>
                <w:b/>
                <w:bCs/>
              </w:rPr>
              <w:t>5</w:t>
            </w:r>
          </w:p>
        </w:tc>
      </w:tr>
      <w:tr w:rsidR="00676901">
        <w:trPr>
          <w:cantSplit/>
          <w:trHeight w:val="495"/>
          <w:jc w:val="center"/>
        </w:trPr>
        <w:tc>
          <w:tcPr>
            <w:tcW w:w="1989" w:type="dxa"/>
            <w:tcBorders>
              <w:left w:val="single" w:sz="4" w:space="0" w:color="000000"/>
              <w:bottom w:val="single" w:sz="4" w:space="0" w:color="000000"/>
              <w:right w:val="single" w:sz="4" w:space="0" w:color="000000"/>
            </w:tcBorders>
            <w:shd w:val="clear" w:color="auto" w:fill="A6A6A6"/>
          </w:tcPr>
          <w:p w:rsidR="00676901" w:rsidRDefault="00676901">
            <w:pPr>
              <w:spacing w:after="240" w:line="100" w:lineRule="atLeast"/>
              <w:rPr>
                <w:b/>
                <w:bCs/>
              </w:rPr>
            </w:pPr>
            <w:r>
              <w:rPr>
                <w:b/>
                <w:bCs/>
              </w:rPr>
              <w:t>IMPATTO</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tc>
        <w:tc>
          <w:tcPr>
            <w:tcW w:w="1800"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tc>
        <w:tc>
          <w:tcPr>
            <w:tcW w:w="7560" w:type="dxa"/>
            <w:gridSpan w:val="5"/>
            <w:vMerge/>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tc>
        <w:tc>
          <w:tcPr>
            <w:tcW w:w="1980" w:type="dxa"/>
            <w:vMerge/>
            <w:tcBorders>
              <w:left w:val="single" w:sz="4" w:space="0" w:color="000000"/>
              <w:bottom w:val="single" w:sz="4" w:space="0" w:color="000000"/>
              <w:right w:val="single" w:sz="4" w:space="0" w:color="000000"/>
            </w:tcBorders>
            <w:shd w:val="clear" w:color="auto" w:fill="A6A6A6"/>
          </w:tcPr>
          <w:p w:rsidR="00676901" w:rsidRDefault="00676901"/>
        </w:tc>
        <w:tc>
          <w:tcPr>
            <w:tcW w:w="1701"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tc>
      </w:tr>
      <w:tr w:rsidR="00676901">
        <w:trPr>
          <w:cantSplit/>
          <w:trHeight w:val="990"/>
          <w:jc w:val="center"/>
        </w:trPr>
        <w:tc>
          <w:tcPr>
            <w:tcW w:w="1989" w:type="dxa"/>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pPr>
              <w:spacing w:line="100" w:lineRule="atLeast"/>
              <w:jc w:val="center"/>
              <w:rPr>
                <w:b/>
                <w:bCs/>
              </w:rPr>
            </w:pPr>
            <w:r>
              <w:rPr>
                <w:b/>
                <w:bCs/>
              </w:rPr>
              <w:t>SUPERIORE</w:t>
            </w:r>
          </w:p>
          <w:p w:rsidR="00676901" w:rsidRDefault="00676901">
            <w:pPr>
              <w:spacing w:line="100" w:lineRule="atLeast"/>
              <w:jc w:val="center"/>
              <w:rPr>
                <w:b/>
                <w:bCs/>
              </w:rPr>
            </w:pPr>
            <w:r>
              <w:rPr>
                <w:b/>
                <w:bCs/>
              </w:rPr>
              <w:t>5</w:t>
            </w:r>
          </w:p>
        </w:tc>
        <w:tc>
          <w:tcPr>
            <w:tcW w:w="1080" w:type="dxa"/>
            <w:tcBorders>
              <w:bottom w:val="single" w:sz="4" w:space="0" w:color="000000"/>
              <w:right w:val="single" w:sz="4" w:space="0" w:color="000000"/>
            </w:tcBorders>
            <w:shd w:val="clear" w:color="auto" w:fill="FF0000"/>
            <w:vAlign w:val="center"/>
          </w:tcPr>
          <w:p w:rsidR="00676901" w:rsidRDefault="00676901">
            <w:pPr>
              <w:jc w:val="both"/>
              <w:rPr>
                <w:b/>
                <w:bCs/>
              </w:rPr>
            </w:pPr>
          </w:p>
        </w:tc>
        <w:tc>
          <w:tcPr>
            <w:tcW w:w="1800" w:type="dxa"/>
            <w:tcBorders>
              <w:bottom w:val="single" w:sz="4" w:space="0" w:color="000000"/>
              <w:right w:val="single" w:sz="4" w:space="0" w:color="000000"/>
            </w:tcBorders>
            <w:shd w:val="clear" w:color="auto" w:fill="FF0000"/>
            <w:vAlign w:val="center"/>
          </w:tcPr>
          <w:p w:rsidR="00676901" w:rsidRDefault="00676901">
            <w:pPr>
              <w:jc w:val="both"/>
              <w:rPr>
                <w:b/>
                <w:bCs/>
              </w:rPr>
            </w:pPr>
          </w:p>
        </w:tc>
        <w:tc>
          <w:tcPr>
            <w:tcW w:w="7560" w:type="dxa"/>
            <w:gridSpan w:val="5"/>
            <w:tcBorders>
              <w:bottom w:val="single" w:sz="4" w:space="0" w:color="000000"/>
              <w:right w:val="single" w:sz="4" w:space="0" w:color="000000"/>
            </w:tcBorders>
            <w:shd w:val="clear" w:color="auto" w:fill="FF0000"/>
            <w:vAlign w:val="center"/>
          </w:tcPr>
          <w:p w:rsidR="00676901" w:rsidRDefault="00676901">
            <w:pPr>
              <w:jc w:val="both"/>
              <w:rPr>
                <w:b/>
                <w:bCs/>
              </w:rPr>
            </w:pPr>
          </w:p>
        </w:tc>
        <w:tc>
          <w:tcPr>
            <w:tcW w:w="1980" w:type="dxa"/>
            <w:tcBorders>
              <w:bottom w:val="single" w:sz="4" w:space="0" w:color="000000"/>
              <w:right w:val="single" w:sz="4" w:space="0" w:color="000000"/>
            </w:tcBorders>
            <w:shd w:val="clear" w:color="auto" w:fill="FF0000"/>
          </w:tcPr>
          <w:p w:rsidR="00676901" w:rsidRDefault="00676901">
            <w:pPr>
              <w:spacing w:line="100" w:lineRule="atLeast"/>
              <w:jc w:val="center"/>
              <w:rPr>
                <w:b/>
                <w:bCs/>
              </w:rPr>
            </w:pPr>
          </w:p>
        </w:tc>
        <w:tc>
          <w:tcPr>
            <w:tcW w:w="1701" w:type="dxa"/>
            <w:tcBorders>
              <w:bottom w:val="single" w:sz="4" w:space="0" w:color="000000"/>
              <w:right w:val="single" w:sz="4" w:space="0" w:color="000000"/>
            </w:tcBorders>
            <w:shd w:val="clear" w:color="auto" w:fill="FF0000"/>
            <w:vAlign w:val="center"/>
          </w:tcPr>
          <w:p w:rsidR="00676901" w:rsidRDefault="00676901">
            <w:pPr>
              <w:spacing w:line="100" w:lineRule="atLeast"/>
              <w:jc w:val="center"/>
              <w:rPr>
                <w:b/>
                <w:bCs/>
              </w:rPr>
            </w:pPr>
          </w:p>
        </w:tc>
      </w:tr>
      <w:tr w:rsidR="00676901">
        <w:trPr>
          <w:cantSplit/>
          <w:trHeight w:val="990"/>
          <w:jc w:val="center"/>
        </w:trPr>
        <w:tc>
          <w:tcPr>
            <w:tcW w:w="1989" w:type="dxa"/>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pPr>
              <w:spacing w:line="100" w:lineRule="atLeast"/>
              <w:jc w:val="center"/>
              <w:rPr>
                <w:b/>
                <w:bCs/>
              </w:rPr>
            </w:pPr>
            <w:r>
              <w:rPr>
                <w:b/>
                <w:bCs/>
              </w:rPr>
              <w:t>SERIO</w:t>
            </w:r>
          </w:p>
          <w:p w:rsidR="00676901" w:rsidRDefault="00676901">
            <w:pPr>
              <w:spacing w:line="100" w:lineRule="atLeast"/>
              <w:jc w:val="center"/>
              <w:rPr>
                <w:b/>
                <w:bCs/>
              </w:rPr>
            </w:pPr>
            <w:r>
              <w:rPr>
                <w:b/>
                <w:bCs/>
              </w:rPr>
              <w:t>4</w:t>
            </w:r>
          </w:p>
        </w:tc>
        <w:tc>
          <w:tcPr>
            <w:tcW w:w="1080" w:type="dxa"/>
            <w:shd w:val="clear" w:color="auto" w:fill="FFFF00"/>
            <w:vAlign w:val="center"/>
          </w:tcPr>
          <w:p w:rsidR="00676901" w:rsidRDefault="00676901">
            <w:pPr>
              <w:pStyle w:val="Titolo4"/>
            </w:pPr>
          </w:p>
        </w:tc>
        <w:tc>
          <w:tcPr>
            <w:tcW w:w="1800" w:type="dxa"/>
            <w:tcBorders>
              <w:left w:val="single" w:sz="4" w:space="0" w:color="000000"/>
              <w:bottom w:val="single" w:sz="4" w:space="0" w:color="000000"/>
              <w:right w:val="single" w:sz="4" w:space="0" w:color="000000"/>
            </w:tcBorders>
            <w:shd w:val="clear" w:color="auto" w:fill="FFFF00"/>
            <w:vAlign w:val="center"/>
          </w:tcPr>
          <w:p w:rsidR="00676901" w:rsidRDefault="00676901">
            <w:pPr>
              <w:jc w:val="both"/>
              <w:rPr>
                <w:b/>
                <w:bCs/>
              </w:rPr>
            </w:pPr>
          </w:p>
        </w:tc>
        <w:tc>
          <w:tcPr>
            <w:tcW w:w="7560" w:type="dxa"/>
            <w:gridSpan w:val="5"/>
            <w:tcBorders>
              <w:bottom w:val="single" w:sz="4" w:space="0" w:color="000000"/>
              <w:right w:val="single" w:sz="4" w:space="0" w:color="000000"/>
            </w:tcBorders>
            <w:shd w:val="clear" w:color="auto" w:fill="FFFF00"/>
            <w:vAlign w:val="center"/>
          </w:tcPr>
          <w:p w:rsidR="00676901" w:rsidRDefault="00676901">
            <w:pPr>
              <w:pStyle w:val="Titolo4"/>
            </w:pPr>
          </w:p>
        </w:tc>
        <w:tc>
          <w:tcPr>
            <w:tcW w:w="1980" w:type="dxa"/>
            <w:tcBorders>
              <w:bottom w:val="single" w:sz="4" w:space="0" w:color="000000"/>
              <w:right w:val="single" w:sz="4" w:space="0" w:color="000000"/>
            </w:tcBorders>
            <w:shd w:val="clear" w:color="auto" w:fill="FF0000"/>
          </w:tcPr>
          <w:p w:rsidR="00676901" w:rsidRDefault="00676901">
            <w:pPr>
              <w:spacing w:line="100" w:lineRule="atLeast"/>
              <w:jc w:val="center"/>
              <w:rPr>
                <w:b/>
                <w:bCs/>
              </w:rPr>
            </w:pPr>
          </w:p>
        </w:tc>
        <w:tc>
          <w:tcPr>
            <w:tcW w:w="1701" w:type="dxa"/>
            <w:tcBorders>
              <w:bottom w:val="single" w:sz="4" w:space="0" w:color="000000"/>
              <w:right w:val="single" w:sz="4" w:space="0" w:color="000000"/>
            </w:tcBorders>
            <w:shd w:val="clear" w:color="auto" w:fill="FF0000"/>
            <w:vAlign w:val="center"/>
          </w:tcPr>
          <w:p w:rsidR="00676901" w:rsidRDefault="00676901">
            <w:pPr>
              <w:spacing w:line="100" w:lineRule="atLeast"/>
              <w:jc w:val="center"/>
              <w:rPr>
                <w:b/>
                <w:bCs/>
              </w:rPr>
            </w:pPr>
          </w:p>
        </w:tc>
      </w:tr>
      <w:tr w:rsidR="00676901">
        <w:trPr>
          <w:cantSplit/>
          <w:trHeight w:val="990"/>
          <w:jc w:val="center"/>
        </w:trPr>
        <w:tc>
          <w:tcPr>
            <w:tcW w:w="1989" w:type="dxa"/>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pPr>
              <w:spacing w:line="100" w:lineRule="atLeast"/>
              <w:jc w:val="center"/>
              <w:rPr>
                <w:b/>
                <w:bCs/>
              </w:rPr>
            </w:pPr>
            <w:r>
              <w:rPr>
                <w:b/>
                <w:bCs/>
              </w:rPr>
              <w:t>SOGLIA</w:t>
            </w:r>
          </w:p>
          <w:p w:rsidR="00676901" w:rsidRDefault="00676901">
            <w:pPr>
              <w:spacing w:line="100" w:lineRule="atLeast"/>
              <w:jc w:val="center"/>
              <w:rPr>
                <w:b/>
                <w:bCs/>
              </w:rPr>
            </w:pPr>
            <w:r>
              <w:rPr>
                <w:b/>
                <w:bCs/>
              </w:rPr>
              <w:t>3</w:t>
            </w:r>
          </w:p>
        </w:tc>
        <w:tc>
          <w:tcPr>
            <w:tcW w:w="1080" w:type="dxa"/>
            <w:tcBorders>
              <w:top w:val="single" w:sz="4" w:space="0" w:color="000000"/>
            </w:tcBorders>
            <w:shd w:val="clear" w:color="auto" w:fill="92D050"/>
            <w:vAlign w:val="center"/>
          </w:tcPr>
          <w:p w:rsidR="00676901" w:rsidRDefault="00676901">
            <w:pPr>
              <w:spacing w:line="100" w:lineRule="atLeast"/>
              <w:jc w:val="center"/>
              <w:rPr>
                <w:b/>
                <w:bCs/>
              </w:rPr>
            </w:pPr>
          </w:p>
        </w:tc>
        <w:tc>
          <w:tcPr>
            <w:tcW w:w="1800" w:type="dxa"/>
            <w:tcBorders>
              <w:left w:val="single" w:sz="4" w:space="0" w:color="000000"/>
              <w:right w:val="single" w:sz="4" w:space="0" w:color="000000"/>
            </w:tcBorders>
            <w:shd w:val="clear" w:color="auto" w:fill="FFFF00"/>
            <w:vAlign w:val="center"/>
          </w:tcPr>
          <w:p w:rsidR="00676901" w:rsidRDefault="00676901">
            <w:pPr>
              <w:jc w:val="center"/>
              <w:rPr>
                <w:b/>
                <w:bCs/>
              </w:rPr>
            </w:pPr>
          </w:p>
        </w:tc>
        <w:tc>
          <w:tcPr>
            <w:tcW w:w="7560" w:type="dxa"/>
            <w:gridSpan w:val="5"/>
            <w:tcBorders>
              <w:bottom w:val="single" w:sz="4" w:space="0" w:color="000000"/>
              <w:right w:val="single" w:sz="4" w:space="0" w:color="000000"/>
            </w:tcBorders>
            <w:shd w:val="clear" w:color="auto" w:fill="FFFF00"/>
            <w:vAlign w:val="center"/>
          </w:tcPr>
          <w:p w:rsidR="00676901" w:rsidRDefault="00676901">
            <w:pPr>
              <w:jc w:val="center"/>
              <w:rPr>
                <w:b/>
                <w:bCs/>
              </w:rPr>
            </w:pPr>
          </w:p>
        </w:tc>
        <w:tc>
          <w:tcPr>
            <w:tcW w:w="1980" w:type="dxa"/>
            <w:tcBorders>
              <w:right w:val="single" w:sz="4" w:space="0" w:color="000000"/>
            </w:tcBorders>
            <w:shd w:val="clear" w:color="auto" w:fill="FFFF00"/>
          </w:tcPr>
          <w:p w:rsidR="00676901" w:rsidRDefault="00676901">
            <w:pPr>
              <w:spacing w:line="100" w:lineRule="atLeast"/>
              <w:jc w:val="both"/>
              <w:rPr>
                <w:b/>
                <w:bCs/>
                <w:lang w:val="en-GB"/>
              </w:rPr>
            </w:pPr>
          </w:p>
          <w:p w:rsidR="00676901" w:rsidRDefault="00676901">
            <w:pPr>
              <w:spacing w:line="100" w:lineRule="atLeast"/>
              <w:jc w:val="both"/>
              <w:rPr>
                <w:b/>
                <w:bCs/>
                <w:lang w:val="en-GB"/>
              </w:rPr>
            </w:pPr>
          </w:p>
          <w:p w:rsidR="00676901" w:rsidRDefault="00676901">
            <w:pPr>
              <w:spacing w:line="100" w:lineRule="atLeast"/>
              <w:jc w:val="both"/>
              <w:rPr>
                <w:b/>
                <w:bCs/>
                <w:lang w:val="en-GB"/>
              </w:rPr>
            </w:pPr>
            <w:r>
              <w:rPr>
                <w:b/>
                <w:bCs/>
                <w:lang w:val="en-GB"/>
              </w:rPr>
              <w:t xml:space="preserve">            K</w:t>
            </w:r>
          </w:p>
        </w:tc>
        <w:tc>
          <w:tcPr>
            <w:tcW w:w="1701" w:type="dxa"/>
            <w:tcBorders>
              <w:bottom w:val="single" w:sz="4" w:space="0" w:color="000000"/>
              <w:right w:val="single" w:sz="4" w:space="0" w:color="000000"/>
            </w:tcBorders>
            <w:shd w:val="clear" w:color="auto" w:fill="FF0000"/>
            <w:vAlign w:val="center"/>
          </w:tcPr>
          <w:p w:rsidR="00676901" w:rsidRDefault="00676901">
            <w:pPr>
              <w:spacing w:line="100" w:lineRule="atLeast"/>
              <w:jc w:val="center"/>
              <w:rPr>
                <w:b/>
                <w:bCs/>
                <w:lang w:val="en-GB"/>
              </w:rPr>
            </w:pPr>
          </w:p>
        </w:tc>
      </w:tr>
      <w:tr w:rsidR="00676901">
        <w:trPr>
          <w:cantSplit/>
          <w:trHeight w:val="533"/>
          <w:jc w:val="center"/>
        </w:trPr>
        <w:tc>
          <w:tcPr>
            <w:tcW w:w="1989" w:type="dxa"/>
            <w:vMerge w:val="restart"/>
            <w:tcBorders>
              <w:top w:val="single" w:sz="4" w:space="0" w:color="000000"/>
              <w:left w:val="single" w:sz="4" w:space="0" w:color="000000"/>
              <w:right w:val="single" w:sz="4" w:space="0" w:color="000000"/>
            </w:tcBorders>
            <w:shd w:val="clear" w:color="auto" w:fill="A6A6A6"/>
            <w:vAlign w:val="center"/>
          </w:tcPr>
          <w:p w:rsidR="00676901" w:rsidRDefault="00676901">
            <w:pPr>
              <w:spacing w:line="100" w:lineRule="atLeast"/>
              <w:jc w:val="center"/>
              <w:rPr>
                <w:b/>
                <w:bCs/>
              </w:rPr>
            </w:pPr>
            <w:r>
              <w:rPr>
                <w:b/>
                <w:bCs/>
              </w:rPr>
              <w:t>MINORE</w:t>
            </w:r>
          </w:p>
          <w:p w:rsidR="00676901" w:rsidRDefault="00676901">
            <w:pPr>
              <w:spacing w:line="100" w:lineRule="atLeast"/>
              <w:jc w:val="center"/>
              <w:rPr>
                <w:b/>
                <w:bCs/>
              </w:rPr>
            </w:pPr>
            <w:r>
              <w:rPr>
                <w:b/>
                <w:bCs/>
              </w:rPr>
              <w:t>2</w:t>
            </w:r>
          </w:p>
        </w:tc>
        <w:tc>
          <w:tcPr>
            <w:tcW w:w="1080" w:type="dxa"/>
            <w:vMerge w:val="restart"/>
            <w:tcBorders>
              <w:top w:val="single" w:sz="4" w:space="0" w:color="000000"/>
            </w:tcBorders>
            <w:shd w:val="clear" w:color="auto" w:fill="92D050"/>
            <w:vAlign w:val="center"/>
          </w:tcPr>
          <w:p w:rsidR="00676901" w:rsidRDefault="00676901">
            <w:pPr>
              <w:jc w:val="both"/>
              <w:rPr>
                <w:b/>
                <w:bCs/>
              </w:rPr>
            </w:pPr>
          </w:p>
          <w:p w:rsidR="00676901" w:rsidRDefault="00676901">
            <w:pPr>
              <w:jc w:val="both"/>
              <w:rPr>
                <w:b/>
                <w:bCs/>
              </w:rPr>
            </w:pPr>
          </w:p>
          <w:p w:rsidR="00676901" w:rsidRDefault="00676901">
            <w:pPr>
              <w:jc w:val="both"/>
              <w:rPr>
                <w:b/>
                <w:bCs/>
              </w:rPr>
            </w:pPr>
          </w:p>
          <w:p w:rsidR="00676901" w:rsidRDefault="00676901">
            <w:pPr>
              <w:spacing w:line="100" w:lineRule="atLeast"/>
              <w:jc w:val="center"/>
              <w:rPr>
                <w:b/>
                <w:bCs/>
              </w:rPr>
            </w:pPr>
          </w:p>
        </w:tc>
        <w:tc>
          <w:tcPr>
            <w:tcW w:w="1800" w:type="dxa"/>
            <w:vMerge w:val="restart"/>
            <w:tcBorders>
              <w:left w:val="single" w:sz="4" w:space="0" w:color="000000"/>
              <w:right w:val="single" w:sz="4" w:space="0" w:color="000000"/>
            </w:tcBorders>
            <w:shd w:val="clear" w:color="auto" w:fill="92D050"/>
            <w:vAlign w:val="center"/>
          </w:tcPr>
          <w:p w:rsidR="00676901" w:rsidRDefault="00676901">
            <w:pPr>
              <w:jc w:val="both"/>
              <w:rPr>
                <w:b/>
                <w:bCs/>
              </w:rPr>
            </w:pPr>
            <w:r>
              <w:rPr>
                <w:b/>
                <w:bCs/>
                <w:lang w:val="en-GB"/>
              </w:rPr>
              <w:t xml:space="preserve">B </w:t>
            </w:r>
          </w:p>
        </w:tc>
        <w:tc>
          <w:tcPr>
            <w:tcW w:w="1620" w:type="dxa"/>
            <w:tcBorders>
              <w:top w:val="single" w:sz="4" w:space="0" w:color="000000"/>
              <w:right w:val="single" w:sz="4" w:space="0" w:color="000000"/>
            </w:tcBorders>
            <w:shd w:val="clear" w:color="auto" w:fill="FFFF00"/>
            <w:vAlign w:val="center"/>
          </w:tcPr>
          <w:p w:rsidR="00676901" w:rsidRDefault="00676901">
            <w:pPr>
              <w:jc w:val="both"/>
              <w:rPr>
                <w:b/>
                <w:bCs/>
              </w:rPr>
            </w:pPr>
          </w:p>
        </w:tc>
        <w:tc>
          <w:tcPr>
            <w:tcW w:w="1620" w:type="dxa"/>
            <w:tcBorders>
              <w:top w:val="single" w:sz="4" w:space="0" w:color="000000"/>
              <w:right w:val="single" w:sz="4" w:space="0" w:color="000000"/>
            </w:tcBorders>
            <w:shd w:val="clear" w:color="auto" w:fill="FFFF00"/>
            <w:vAlign w:val="center"/>
          </w:tcPr>
          <w:p w:rsidR="00676901" w:rsidRDefault="00676901">
            <w:pPr>
              <w:jc w:val="both"/>
              <w:rPr>
                <w:b/>
                <w:bCs/>
              </w:rPr>
            </w:pPr>
          </w:p>
        </w:tc>
        <w:tc>
          <w:tcPr>
            <w:tcW w:w="1620" w:type="dxa"/>
            <w:tcBorders>
              <w:top w:val="single" w:sz="4" w:space="0" w:color="000000"/>
              <w:left w:val="single" w:sz="4" w:space="0" w:color="000000"/>
              <w:right w:val="single" w:sz="4" w:space="0" w:color="000000"/>
            </w:tcBorders>
            <w:shd w:val="clear" w:color="auto" w:fill="FFFF00"/>
            <w:vAlign w:val="center"/>
          </w:tcPr>
          <w:p w:rsidR="00676901" w:rsidRDefault="00676901">
            <w:pPr>
              <w:jc w:val="both"/>
              <w:rPr>
                <w:b/>
                <w:bCs/>
              </w:rPr>
            </w:pPr>
          </w:p>
        </w:tc>
        <w:tc>
          <w:tcPr>
            <w:tcW w:w="1620" w:type="dxa"/>
            <w:tcBorders>
              <w:top w:val="single" w:sz="4" w:space="0" w:color="000000"/>
              <w:right w:val="single" w:sz="4" w:space="0" w:color="000000"/>
            </w:tcBorders>
            <w:shd w:val="clear" w:color="auto" w:fill="FFFF00"/>
            <w:vAlign w:val="center"/>
          </w:tcPr>
          <w:p w:rsidR="00676901" w:rsidRDefault="00676901">
            <w:pPr>
              <w:jc w:val="center"/>
              <w:rPr>
                <w:b/>
                <w:bCs/>
              </w:rPr>
            </w:pPr>
          </w:p>
        </w:tc>
        <w:tc>
          <w:tcPr>
            <w:tcW w:w="1080" w:type="dxa"/>
            <w:tcBorders>
              <w:top w:val="single" w:sz="4" w:space="0" w:color="000000"/>
              <w:right w:val="single" w:sz="4" w:space="0" w:color="000000"/>
            </w:tcBorders>
            <w:shd w:val="clear" w:color="auto" w:fill="FFFF00"/>
            <w:vAlign w:val="center"/>
          </w:tcPr>
          <w:p w:rsidR="00676901" w:rsidRDefault="00676901">
            <w:pPr>
              <w:jc w:val="center"/>
              <w:rPr>
                <w:b/>
                <w:bCs/>
              </w:rPr>
            </w:pPr>
          </w:p>
        </w:tc>
        <w:tc>
          <w:tcPr>
            <w:tcW w:w="1980" w:type="dxa"/>
            <w:tcBorders>
              <w:bottom w:val="single" w:sz="4" w:space="0" w:color="000000"/>
              <w:right w:val="single" w:sz="4" w:space="0" w:color="000000"/>
            </w:tcBorders>
            <w:shd w:val="clear" w:color="auto" w:fill="FFFF00"/>
            <w:vAlign w:val="center"/>
          </w:tcPr>
          <w:p w:rsidR="00676901" w:rsidRDefault="00676901">
            <w:pPr>
              <w:spacing w:line="100" w:lineRule="atLeast"/>
              <w:jc w:val="center"/>
              <w:rPr>
                <w:b/>
                <w:bCs/>
              </w:rPr>
            </w:pPr>
            <w:r>
              <w:rPr>
                <w:b/>
                <w:bCs/>
              </w:rPr>
              <w:t xml:space="preserve">C </w:t>
            </w:r>
          </w:p>
        </w:tc>
        <w:tc>
          <w:tcPr>
            <w:tcW w:w="1701" w:type="dxa"/>
            <w:vMerge w:val="restart"/>
            <w:tcBorders>
              <w:right w:val="single" w:sz="4" w:space="0" w:color="000000"/>
            </w:tcBorders>
            <w:shd w:val="clear" w:color="auto" w:fill="FFFF00"/>
            <w:vAlign w:val="center"/>
          </w:tcPr>
          <w:p w:rsidR="00676901" w:rsidRDefault="00676901">
            <w:pPr>
              <w:spacing w:line="100" w:lineRule="atLeast"/>
              <w:jc w:val="center"/>
              <w:rPr>
                <w:b/>
                <w:bCs/>
              </w:rPr>
            </w:pPr>
          </w:p>
        </w:tc>
      </w:tr>
      <w:tr w:rsidR="00676901">
        <w:trPr>
          <w:cantSplit/>
          <w:trHeight w:val="525"/>
          <w:jc w:val="center"/>
        </w:trPr>
        <w:tc>
          <w:tcPr>
            <w:tcW w:w="1989" w:type="dxa"/>
            <w:vMerge/>
            <w:tcBorders>
              <w:left w:val="single" w:sz="4" w:space="0" w:color="000000"/>
              <w:right w:val="single" w:sz="4" w:space="0" w:color="000000"/>
            </w:tcBorders>
            <w:shd w:val="clear" w:color="auto" w:fill="A6A6A6"/>
            <w:vAlign w:val="center"/>
          </w:tcPr>
          <w:p w:rsidR="00676901" w:rsidRDefault="00676901">
            <w:pPr>
              <w:spacing w:line="100" w:lineRule="atLeast"/>
              <w:jc w:val="center"/>
              <w:rPr>
                <w:b/>
                <w:bCs/>
              </w:rPr>
            </w:pPr>
          </w:p>
        </w:tc>
        <w:tc>
          <w:tcPr>
            <w:tcW w:w="1080" w:type="dxa"/>
            <w:vMerge/>
            <w:shd w:val="clear" w:color="auto" w:fill="92D050"/>
            <w:vAlign w:val="center"/>
          </w:tcPr>
          <w:p w:rsidR="00676901" w:rsidRDefault="00676901">
            <w:pPr>
              <w:jc w:val="both"/>
              <w:rPr>
                <w:b/>
                <w:bCs/>
              </w:rPr>
            </w:pPr>
          </w:p>
        </w:tc>
        <w:tc>
          <w:tcPr>
            <w:tcW w:w="1800" w:type="dxa"/>
            <w:vMerge/>
            <w:tcBorders>
              <w:left w:val="single" w:sz="4" w:space="0" w:color="000000"/>
              <w:right w:val="single" w:sz="4" w:space="0" w:color="000000"/>
            </w:tcBorders>
            <w:shd w:val="clear" w:color="auto" w:fill="92D050"/>
            <w:vAlign w:val="center"/>
          </w:tcPr>
          <w:p w:rsidR="00676901" w:rsidRDefault="00676901">
            <w:pPr>
              <w:pStyle w:val="Titolo4"/>
            </w:pPr>
          </w:p>
        </w:tc>
        <w:tc>
          <w:tcPr>
            <w:tcW w:w="1620" w:type="dxa"/>
            <w:vMerge w:val="restart"/>
            <w:tcBorders>
              <w:right w:val="single" w:sz="4" w:space="0" w:color="000000"/>
            </w:tcBorders>
            <w:shd w:val="clear" w:color="auto" w:fill="FFFF00"/>
            <w:vAlign w:val="center"/>
          </w:tcPr>
          <w:p w:rsidR="00676901" w:rsidRDefault="00676901">
            <w:pPr>
              <w:pStyle w:val="Titolo4"/>
            </w:pPr>
            <w:r>
              <w:t>O</w:t>
            </w:r>
          </w:p>
        </w:tc>
        <w:tc>
          <w:tcPr>
            <w:tcW w:w="1620" w:type="dxa"/>
            <w:vMerge w:val="restart"/>
            <w:tcBorders>
              <w:right w:val="single" w:sz="4" w:space="0" w:color="000000"/>
            </w:tcBorders>
            <w:shd w:val="clear" w:color="auto" w:fill="FFFF00"/>
            <w:vAlign w:val="center"/>
          </w:tcPr>
          <w:p w:rsidR="00676901" w:rsidRDefault="00676901">
            <w:pPr>
              <w:jc w:val="both"/>
              <w:rPr>
                <w:b/>
                <w:bCs/>
              </w:rPr>
            </w:pPr>
            <w:r>
              <w:rPr>
                <w:b/>
                <w:bCs/>
              </w:rPr>
              <w:t xml:space="preserve">E F G H I J L N </w:t>
            </w:r>
          </w:p>
        </w:tc>
        <w:tc>
          <w:tcPr>
            <w:tcW w:w="1620" w:type="dxa"/>
            <w:vMerge w:val="restart"/>
            <w:tcBorders>
              <w:left w:val="single" w:sz="4" w:space="0" w:color="000000"/>
              <w:right w:val="single" w:sz="4" w:space="0" w:color="000000"/>
            </w:tcBorders>
            <w:shd w:val="clear" w:color="auto" w:fill="FFFF00"/>
            <w:vAlign w:val="center"/>
          </w:tcPr>
          <w:p w:rsidR="00676901" w:rsidRDefault="00676901">
            <w:pPr>
              <w:pStyle w:val="Titolo4"/>
              <w:rPr>
                <w:lang w:val="en-GB"/>
              </w:rPr>
            </w:pPr>
            <w:r>
              <w:rPr>
                <w:lang w:val="en-GB"/>
              </w:rPr>
              <w:t>M P</w:t>
            </w:r>
          </w:p>
        </w:tc>
        <w:tc>
          <w:tcPr>
            <w:tcW w:w="1620" w:type="dxa"/>
            <w:vMerge w:val="restart"/>
            <w:tcBorders>
              <w:right w:val="single" w:sz="4" w:space="0" w:color="000000"/>
            </w:tcBorders>
            <w:shd w:val="clear" w:color="auto" w:fill="FFFF00"/>
            <w:vAlign w:val="center"/>
          </w:tcPr>
          <w:p w:rsidR="00676901" w:rsidRDefault="00676901">
            <w:pPr>
              <w:pStyle w:val="Titolo4"/>
              <w:rPr>
                <w:lang w:val="de-DE"/>
              </w:rPr>
            </w:pPr>
            <w:r>
              <w:rPr>
                <w:lang w:val="de-DE"/>
              </w:rPr>
              <w:t>V W</w:t>
            </w:r>
          </w:p>
        </w:tc>
        <w:tc>
          <w:tcPr>
            <w:tcW w:w="1080" w:type="dxa"/>
            <w:vMerge w:val="restart"/>
            <w:tcBorders>
              <w:right w:val="single" w:sz="4" w:space="0" w:color="000000"/>
            </w:tcBorders>
            <w:shd w:val="clear" w:color="auto" w:fill="FFFF00"/>
            <w:vAlign w:val="center"/>
          </w:tcPr>
          <w:p w:rsidR="00676901" w:rsidRDefault="00676901">
            <w:pPr>
              <w:pStyle w:val="Titolo4"/>
              <w:rPr>
                <w:lang w:val="en-GB"/>
              </w:rPr>
            </w:pPr>
            <w:r>
              <w:rPr>
                <w:lang w:val="en-GB"/>
              </w:rPr>
              <w:t>Q R S U</w:t>
            </w:r>
          </w:p>
        </w:tc>
        <w:tc>
          <w:tcPr>
            <w:tcW w:w="1980" w:type="dxa"/>
            <w:tcBorders>
              <w:top w:val="single" w:sz="4" w:space="0" w:color="000000"/>
              <w:bottom w:val="single" w:sz="4" w:space="0" w:color="000000"/>
              <w:right w:val="single" w:sz="4" w:space="0" w:color="000000"/>
            </w:tcBorders>
            <w:shd w:val="clear" w:color="auto" w:fill="FFFF00"/>
            <w:vAlign w:val="center"/>
          </w:tcPr>
          <w:p w:rsidR="00676901" w:rsidRDefault="00676901">
            <w:pPr>
              <w:spacing w:line="100" w:lineRule="atLeast"/>
              <w:jc w:val="center"/>
              <w:rPr>
                <w:b/>
                <w:bCs/>
              </w:rPr>
            </w:pPr>
          </w:p>
          <w:p w:rsidR="00676901" w:rsidRDefault="00676901">
            <w:pPr>
              <w:spacing w:line="100" w:lineRule="atLeast"/>
              <w:jc w:val="center"/>
              <w:rPr>
                <w:b/>
                <w:bCs/>
              </w:rPr>
            </w:pPr>
            <w:r>
              <w:rPr>
                <w:b/>
                <w:bCs/>
              </w:rPr>
              <w:t>A  T</w:t>
            </w:r>
          </w:p>
          <w:p w:rsidR="00676901" w:rsidRDefault="00676901">
            <w:pPr>
              <w:spacing w:line="100" w:lineRule="atLeast"/>
              <w:jc w:val="center"/>
              <w:rPr>
                <w:b/>
                <w:bCs/>
              </w:rPr>
            </w:pPr>
          </w:p>
        </w:tc>
        <w:tc>
          <w:tcPr>
            <w:tcW w:w="1701" w:type="dxa"/>
            <w:vMerge/>
            <w:tcBorders>
              <w:right w:val="single" w:sz="4" w:space="0" w:color="000000"/>
            </w:tcBorders>
            <w:shd w:val="clear" w:color="auto" w:fill="FFFF00"/>
            <w:vAlign w:val="center"/>
          </w:tcPr>
          <w:p w:rsidR="00676901" w:rsidRDefault="00676901">
            <w:pPr>
              <w:spacing w:line="100" w:lineRule="atLeast"/>
              <w:jc w:val="center"/>
              <w:rPr>
                <w:b/>
                <w:bCs/>
              </w:rPr>
            </w:pPr>
          </w:p>
        </w:tc>
      </w:tr>
      <w:tr w:rsidR="00676901">
        <w:trPr>
          <w:cantSplit/>
          <w:trHeight w:val="525"/>
          <w:jc w:val="center"/>
        </w:trPr>
        <w:tc>
          <w:tcPr>
            <w:tcW w:w="1989" w:type="dxa"/>
            <w:vMerge/>
            <w:tcBorders>
              <w:left w:val="single" w:sz="4" w:space="0" w:color="000000"/>
              <w:bottom w:val="single" w:sz="4" w:space="0" w:color="000000"/>
              <w:right w:val="single" w:sz="4" w:space="0" w:color="000000"/>
            </w:tcBorders>
            <w:shd w:val="clear" w:color="auto" w:fill="A6A6A6"/>
            <w:vAlign w:val="center"/>
          </w:tcPr>
          <w:p w:rsidR="00676901" w:rsidRDefault="00676901">
            <w:pPr>
              <w:spacing w:line="100" w:lineRule="atLeast"/>
              <w:jc w:val="center"/>
              <w:rPr>
                <w:b/>
                <w:bCs/>
              </w:rPr>
            </w:pPr>
          </w:p>
        </w:tc>
        <w:tc>
          <w:tcPr>
            <w:tcW w:w="1080" w:type="dxa"/>
            <w:vMerge/>
            <w:tcBorders>
              <w:bottom w:val="nil"/>
            </w:tcBorders>
            <w:shd w:val="clear" w:color="auto" w:fill="92D050"/>
            <w:vAlign w:val="center"/>
          </w:tcPr>
          <w:p w:rsidR="00676901" w:rsidRDefault="00676901">
            <w:pPr>
              <w:jc w:val="both"/>
              <w:rPr>
                <w:b/>
                <w:bCs/>
              </w:rPr>
            </w:pPr>
          </w:p>
        </w:tc>
        <w:tc>
          <w:tcPr>
            <w:tcW w:w="1800" w:type="dxa"/>
            <w:vMerge/>
            <w:tcBorders>
              <w:left w:val="single" w:sz="4" w:space="0" w:color="000000"/>
              <w:bottom w:val="single" w:sz="4" w:space="0" w:color="000000"/>
              <w:right w:val="single" w:sz="4" w:space="0" w:color="000000"/>
            </w:tcBorders>
            <w:shd w:val="clear" w:color="auto" w:fill="92D050"/>
            <w:vAlign w:val="center"/>
          </w:tcPr>
          <w:p w:rsidR="00676901" w:rsidRDefault="00676901">
            <w:pPr>
              <w:pStyle w:val="Titolo4"/>
            </w:pPr>
          </w:p>
        </w:tc>
        <w:tc>
          <w:tcPr>
            <w:tcW w:w="1620" w:type="dxa"/>
            <w:vMerge/>
            <w:tcBorders>
              <w:bottom w:val="single" w:sz="4" w:space="0" w:color="000000"/>
              <w:right w:val="single" w:sz="4" w:space="0" w:color="000000"/>
            </w:tcBorders>
            <w:shd w:val="clear" w:color="auto" w:fill="FFFF00"/>
            <w:vAlign w:val="center"/>
          </w:tcPr>
          <w:p w:rsidR="00676901" w:rsidRDefault="00676901">
            <w:pPr>
              <w:pStyle w:val="Titolo4"/>
            </w:pPr>
          </w:p>
        </w:tc>
        <w:tc>
          <w:tcPr>
            <w:tcW w:w="1620" w:type="dxa"/>
            <w:vMerge/>
            <w:tcBorders>
              <w:bottom w:val="single" w:sz="4" w:space="0" w:color="000000"/>
              <w:right w:val="single" w:sz="4" w:space="0" w:color="000000"/>
            </w:tcBorders>
            <w:shd w:val="clear" w:color="auto" w:fill="FFFF00"/>
            <w:vAlign w:val="center"/>
          </w:tcPr>
          <w:p w:rsidR="00676901" w:rsidRDefault="00676901">
            <w:pPr>
              <w:jc w:val="both"/>
              <w:rPr>
                <w:b/>
                <w:bCs/>
              </w:rPr>
            </w:pPr>
          </w:p>
        </w:tc>
        <w:tc>
          <w:tcPr>
            <w:tcW w:w="1620" w:type="dxa"/>
            <w:vMerge/>
            <w:tcBorders>
              <w:left w:val="single" w:sz="4" w:space="0" w:color="000000"/>
              <w:bottom w:val="single" w:sz="4" w:space="0" w:color="000000"/>
              <w:right w:val="single" w:sz="4" w:space="0" w:color="000000"/>
            </w:tcBorders>
            <w:shd w:val="clear" w:color="auto" w:fill="FFFF00"/>
            <w:vAlign w:val="center"/>
          </w:tcPr>
          <w:p w:rsidR="00676901" w:rsidRDefault="00676901">
            <w:pPr>
              <w:pStyle w:val="Titolo4"/>
            </w:pPr>
          </w:p>
        </w:tc>
        <w:tc>
          <w:tcPr>
            <w:tcW w:w="1620" w:type="dxa"/>
            <w:vMerge/>
            <w:tcBorders>
              <w:bottom w:val="single" w:sz="4" w:space="0" w:color="000000"/>
              <w:right w:val="single" w:sz="4" w:space="0" w:color="000000"/>
            </w:tcBorders>
            <w:shd w:val="clear" w:color="auto" w:fill="FFFF00"/>
            <w:vAlign w:val="center"/>
          </w:tcPr>
          <w:p w:rsidR="00676901" w:rsidRDefault="00676901">
            <w:pPr>
              <w:pStyle w:val="Titolo4"/>
            </w:pPr>
          </w:p>
        </w:tc>
        <w:tc>
          <w:tcPr>
            <w:tcW w:w="1080" w:type="dxa"/>
            <w:vMerge/>
            <w:tcBorders>
              <w:bottom w:val="single" w:sz="4" w:space="0" w:color="000000"/>
              <w:right w:val="single" w:sz="4" w:space="0" w:color="000000"/>
            </w:tcBorders>
            <w:shd w:val="clear" w:color="auto" w:fill="FFFF00"/>
            <w:vAlign w:val="center"/>
          </w:tcPr>
          <w:p w:rsidR="00676901" w:rsidRDefault="00676901">
            <w:pPr>
              <w:pStyle w:val="Titolo4"/>
            </w:pPr>
          </w:p>
        </w:tc>
        <w:tc>
          <w:tcPr>
            <w:tcW w:w="1980" w:type="dxa"/>
            <w:tcBorders>
              <w:top w:val="single" w:sz="4" w:space="0" w:color="000000"/>
              <w:bottom w:val="single" w:sz="4" w:space="0" w:color="000000"/>
              <w:right w:val="single" w:sz="4" w:space="0" w:color="000000"/>
            </w:tcBorders>
            <w:shd w:val="clear" w:color="auto" w:fill="FFFF00"/>
            <w:vAlign w:val="center"/>
          </w:tcPr>
          <w:p w:rsidR="00676901" w:rsidRDefault="00676901">
            <w:pPr>
              <w:spacing w:line="100" w:lineRule="atLeast"/>
              <w:jc w:val="center"/>
              <w:rPr>
                <w:b/>
                <w:bCs/>
              </w:rPr>
            </w:pPr>
            <w:r>
              <w:rPr>
                <w:b/>
                <w:bCs/>
              </w:rPr>
              <w:t xml:space="preserve">D  </w:t>
            </w:r>
          </w:p>
        </w:tc>
        <w:tc>
          <w:tcPr>
            <w:tcW w:w="1701" w:type="dxa"/>
            <w:vMerge/>
            <w:tcBorders>
              <w:bottom w:val="single" w:sz="4" w:space="0" w:color="000000"/>
              <w:right w:val="single" w:sz="4" w:space="0" w:color="000000"/>
            </w:tcBorders>
            <w:shd w:val="clear" w:color="auto" w:fill="FFFF00"/>
            <w:vAlign w:val="center"/>
          </w:tcPr>
          <w:p w:rsidR="00676901" w:rsidRDefault="00676901">
            <w:pPr>
              <w:spacing w:line="100" w:lineRule="atLeast"/>
              <w:jc w:val="center"/>
              <w:rPr>
                <w:b/>
                <w:bCs/>
              </w:rPr>
            </w:pPr>
          </w:p>
        </w:tc>
      </w:tr>
      <w:tr w:rsidR="00676901">
        <w:trPr>
          <w:cantSplit/>
          <w:trHeight w:val="1000"/>
          <w:jc w:val="center"/>
        </w:trPr>
        <w:tc>
          <w:tcPr>
            <w:tcW w:w="1989" w:type="dxa"/>
            <w:tcBorders>
              <w:top w:val="single" w:sz="4" w:space="0" w:color="000000"/>
              <w:left w:val="single" w:sz="4" w:space="0" w:color="000000"/>
              <w:bottom w:val="single" w:sz="4" w:space="0" w:color="000000"/>
              <w:right w:val="single" w:sz="4" w:space="0" w:color="000000"/>
            </w:tcBorders>
            <w:shd w:val="clear" w:color="auto" w:fill="A6A6A6"/>
            <w:vAlign w:val="center"/>
          </w:tcPr>
          <w:p w:rsidR="00676901" w:rsidRDefault="00676901">
            <w:pPr>
              <w:spacing w:line="100" w:lineRule="atLeast"/>
              <w:jc w:val="center"/>
              <w:rPr>
                <w:b/>
                <w:bCs/>
              </w:rPr>
            </w:pPr>
            <w:r>
              <w:rPr>
                <w:b/>
                <w:bCs/>
              </w:rPr>
              <w:t xml:space="preserve">MARGINALE </w:t>
            </w:r>
          </w:p>
          <w:p w:rsidR="00676901" w:rsidRDefault="00676901">
            <w:pPr>
              <w:spacing w:line="100" w:lineRule="atLeast"/>
              <w:jc w:val="center"/>
              <w:rPr>
                <w:b/>
                <w:bCs/>
              </w:rPr>
            </w:pPr>
            <w:r>
              <w:rPr>
                <w:b/>
                <w:bCs/>
              </w:rPr>
              <w:t>1</w:t>
            </w:r>
          </w:p>
        </w:tc>
        <w:tc>
          <w:tcPr>
            <w:tcW w:w="1080" w:type="dxa"/>
            <w:tcBorders>
              <w:top w:val="single" w:sz="4" w:space="0" w:color="000000"/>
              <w:bottom w:val="single" w:sz="4" w:space="0" w:color="000000"/>
              <w:right w:val="single" w:sz="4" w:space="0" w:color="000000"/>
            </w:tcBorders>
            <w:shd w:val="clear" w:color="auto" w:fill="92D050"/>
            <w:vAlign w:val="center"/>
          </w:tcPr>
          <w:p w:rsidR="00676901" w:rsidRDefault="00676901">
            <w:pPr>
              <w:spacing w:line="100" w:lineRule="atLeast"/>
              <w:jc w:val="center"/>
              <w:rPr>
                <w:b/>
                <w:bCs/>
              </w:rPr>
            </w:pPr>
          </w:p>
        </w:tc>
        <w:tc>
          <w:tcPr>
            <w:tcW w:w="1800" w:type="dxa"/>
            <w:tcBorders>
              <w:bottom w:val="single" w:sz="4" w:space="0" w:color="000000"/>
              <w:right w:val="single" w:sz="4" w:space="0" w:color="000000"/>
            </w:tcBorders>
            <w:shd w:val="clear" w:color="auto" w:fill="92D050"/>
            <w:vAlign w:val="center"/>
          </w:tcPr>
          <w:p w:rsidR="00676901" w:rsidRDefault="00676901">
            <w:pPr>
              <w:jc w:val="both"/>
              <w:rPr>
                <w:b/>
                <w:bCs/>
              </w:rPr>
            </w:pPr>
          </w:p>
        </w:tc>
        <w:tc>
          <w:tcPr>
            <w:tcW w:w="7560" w:type="dxa"/>
            <w:gridSpan w:val="5"/>
            <w:tcBorders>
              <w:bottom w:val="single" w:sz="4" w:space="0" w:color="000000"/>
              <w:right w:val="single" w:sz="4" w:space="0" w:color="000000"/>
            </w:tcBorders>
            <w:shd w:val="clear" w:color="auto" w:fill="92D050"/>
            <w:vAlign w:val="center"/>
          </w:tcPr>
          <w:p w:rsidR="00676901" w:rsidRDefault="00676901">
            <w:pPr>
              <w:spacing w:line="100" w:lineRule="atLeast"/>
              <w:jc w:val="center"/>
              <w:rPr>
                <w:b/>
                <w:bCs/>
              </w:rPr>
            </w:pPr>
          </w:p>
        </w:tc>
        <w:tc>
          <w:tcPr>
            <w:tcW w:w="1980" w:type="dxa"/>
            <w:tcBorders>
              <w:bottom w:val="single" w:sz="4" w:space="0" w:color="000000"/>
              <w:right w:val="single" w:sz="4" w:space="0" w:color="000000"/>
            </w:tcBorders>
            <w:shd w:val="clear" w:color="auto" w:fill="FFFF00"/>
          </w:tcPr>
          <w:p w:rsidR="00676901" w:rsidRDefault="00676901">
            <w:pPr>
              <w:spacing w:line="100" w:lineRule="atLeast"/>
              <w:jc w:val="center"/>
              <w:rPr>
                <w:b/>
                <w:bCs/>
              </w:rPr>
            </w:pPr>
          </w:p>
        </w:tc>
        <w:tc>
          <w:tcPr>
            <w:tcW w:w="1701" w:type="dxa"/>
            <w:tcBorders>
              <w:bottom w:val="single" w:sz="4" w:space="0" w:color="000000"/>
              <w:right w:val="single" w:sz="4" w:space="0" w:color="000000"/>
            </w:tcBorders>
            <w:shd w:val="clear" w:color="auto" w:fill="FFFF00"/>
            <w:vAlign w:val="center"/>
          </w:tcPr>
          <w:p w:rsidR="00676901" w:rsidRDefault="00676901">
            <w:pPr>
              <w:spacing w:line="100" w:lineRule="atLeast"/>
              <w:jc w:val="center"/>
              <w:rPr>
                <w:b/>
                <w:bCs/>
              </w:rPr>
            </w:pPr>
          </w:p>
        </w:tc>
      </w:tr>
    </w:tbl>
    <w:p w:rsidR="00676901" w:rsidRDefault="00676901">
      <w:pPr>
        <w:jc w:val="center"/>
        <w:rPr>
          <w:b/>
          <w:sz w:val="40"/>
        </w:rPr>
      </w:pPr>
    </w:p>
    <w:p w:rsidR="008F6462" w:rsidRDefault="008F6462">
      <w:pPr>
        <w:rPr>
          <w:b/>
          <w:sz w:val="40"/>
        </w:rPr>
      </w:pPr>
    </w:p>
    <w:p w:rsidR="00676901" w:rsidRDefault="00676901">
      <w:pPr>
        <w:rPr>
          <w:b/>
          <w:sz w:val="40"/>
        </w:rPr>
      </w:pPr>
      <w:r>
        <w:rPr>
          <w:b/>
          <w:sz w:val="40"/>
        </w:rPr>
        <w:t>Fase 3 : IDENTIFICAZIONE E VALUTAZIONE DEI RISCHI</w:t>
      </w:r>
    </w:p>
    <w:p w:rsidR="00676901" w:rsidRDefault="00676901">
      <w:r>
        <w:rPr>
          <w:rFonts w:eastAsia="MS Gothic"/>
        </w:rPr>
        <w:t xml:space="preserve">Questa parte del piano contiene il catalogo dei rischi specifici all'interno dei processi mappati, elaborato tenendo conto delle indicazioni dell’Allegato 3 del PNA , come elencati nella </w:t>
      </w:r>
      <w:r>
        <w:rPr>
          <w:rFonts w:eastAsia="MS Gothic"/>
          <w:b/>
        </w:rPr>
        <w:t>Tabella n. 3</w:t>
      </w:r>
      <w:r>
        <w:rPr>
          <w:b/>
        </w:rPr>
        <w:t xml:space="preserve"> I rischi specifici associati al Processo </w:t>
      </w:r>
      <w:r>
        <w:t>del</w:t>
      </w:r>
      <w:r>
        <w:rPr>
          <w:b/>
        </w:rPr>
        <w:t xml:space="preserve"> </w:t>
      </w:r>
      <w:r>
        <w:t>Piano 2013/2016</w:t>
      </w:r>
      <w:r>
        <w:rPr>
          <w:b/>
        </w:rPr>
        <w:t xml:space="preserve">, </w:t>
      </w:r>
      <w:r>
        <w:t>che si allega al presente documento.</w:t>
      </w:r>
    </w:p>
    <w:p w:rsidR="00676901" w:rsidRDefault="00676901">
      <w:pPr>
        <w:rPr>
          <w:rFonts w:ascii="Cambria" w:eastAsia="MS Gothic" w:hAnsi="Cambria" w:cs="Cambria"/>
          <w:b/>
          <w:bCs/>
          <w:sz w:val="26"/>
          <w:szCs w:val="26"/>
        </w:rPr>
      </w:pPr>
      <w:r>
        <w:rPr>
          <w:rFonts w:ascii="Cambria" w:eastAsia="MS Gothic" w:hAnsi="Cambria" w:cs="Cambria"/>
          <w:b/>
          <w:bCs/>
          <w:sz w:val="26"/>
          <w:szCs w:val="26"/>
        </w:rPr>
        <w:t>Valutazione dei rischi specifici (in termini di impatto e probabilità);</w:t>
      </w:r>
    </w:p>
    <w:p w:rsidR="00676901" w:rsidRDefault="00676901">
      <w:pPr>
        <w:jc w:val="both"/>
      </w:pPr>
      <w:r>
        <w:t xml:space="preserve">Per ciascun processo individuato come maggiormente rischioso associato alle aree assegnate, si è proceduto alla valutazione della probabilità e dell’impatto. La probabilità indica la frequenza di accadimento degli specifici rischi, mentre l’impatto indica il danno che, il verificarsi dell’evento rischioso, può causare all’amministrazione. Le domande  indagano l’impatto e la probabilità dai punti di vista sia soggettivo che oggettivo. </w:t>
      </w:r>
    </w:p>
    <w:p w:rsidR="00676901" w:rsidRDefault="008F6462">
      <w:pPr>
        <w:jc w:val="both"/>
      </w:pPr>
      <w:r>
        <w:t>La risposta alle domande è stata elaborata</w:t>
      </w:r>
      <w:r w:rsidR="00676901">
        <w:t xml:space="preserve"> con riferimento a quanto realmente accaduto nell’amministrazione  nei precedenti 3 anni. </w:t>
      </w:r>
    </w:p>
    <w:p w:rsidR="00676901" w:rsidRDefault="00676901">
      <w:pPr>
        <w:rPr>
          <w:b/>
        </w:rPr>
      </w:pPr>
    </w:p>
    <w:p w:rsidR="00676901" w:rsidRDefault="00676901">
      <w:r>
        <w:t>Il risultato della valutazione dei rischi specifici è indicato nella</w:t>
      </w:r>
      <w:r>
        <w:rPr>
          <w:b/>
        </w:rPr>
        <w:t xml:space="preserve"> Tabella n. 4,  “Valutazione dei Rischi Specifici”, </w:t>
      </w:r>
      <w:r>
        <w:t>del</w:t>
      </w:r>
      <w:r>
        <w:rPr>
          <w:b/>
        </w:rPr>
        <w:t xml:space="preserve"> </w:t>
      </w:r>
      <w:r>
        <w:t>Piano 2013/2016</w:t>
      </w:r>
      <w:r>
        <w:rPr>
          <w:b/>
        </w:rPr>
        <w:t xml:space="preserve">, </w:t>
      </w:r>
      <w:r>
        <w:t>che si allega al presente documento.</w:t>
      </w:r>
    </w:p>
    <w:p w:rsidR="00676901" w:rsidRDefault="00676901">
      <w:pPr>
        <w:rPr>
          <w:b/>
        </w:rPr>
      </w:pPr>
    </w:p>
    <w:p w:rsidR="00676901" w:rsidRDefault="00676901">
      <w:pPr>
        <w:rPr>
          <w:b/>
        </w:rPr>
      </w:pPr>
    </w:p>
    <w:p w:rsidR="00676901" w:rsidRDefault="00676901">
      <w:pPr>
        <w:pStyle w:val="Corpodeltesto3"/>
        <w:rPr>
          <w:b/>
          <w:sz w:val="32"/>
          <w:szCs w:val="32"/>
        </w:rPr>
      </w:pPr>
      <w:r>
        <w:rPr>
          <w:b/>
          <w:sz w:val="32"/>
          <w:szCs w:val="32"/>
        </w:rPr>
        <w:t>In sede di  aggiornamento del Piano 2016 si confermano i dati relativi agli esiti della valutazione dei rischi specifici presenti nel piano 2013/2016,  a cui si rinvia.</w:t>
      </w: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jc w:val="both"/>
      </w:pPr>
      <w:r>
        <w:t>A seguito della valutazione dell’impatto e della probabilità per ciascun rischio specifico, i risultati sono stati collocati  nell’apposita “Matrice Impatto-Probabilità”.</w:t>
      </w:r>
    </w:p>
    <w:tbl>
      <w:tblPr>
        <w:tblW w:w="0" w:type="auto"/>
        <w:tblInd w:w="106" w:type="dxa"/>
        <w:tblLayout w:type="fixed"/>
        <w:tblCellMar>
          <w:left w:w="70" w:type="dxa"/>
          <w:right w:w="70" w:type="dxa"/>
        </w:tblCellMar>
        <w:tblLook w:val="0000"/>
      </w:tblPr>
      <w:tblGrid>
        <w:gridCol w:w="2099"/>
        <w:gridCol w:w="4380"/>
        <w:gridCol w:w="4290"/>
        <w:gridCol w:w="3496"/>
      </w:tblGrid>
      <w:tr w:rsidR="00676901">
        <w:trPr>
          <w:trHeight w:val="1676"/>
        </w:trPr>
        <w:tc>
          <w:tcPr>
            <w:tcW w:w="2099"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676901" w:rsidRDefault="00676901">
            <w:pPr>
              <w:spacing w:line="100" w:lineRule="atLeast"/>
              <w:rPr>
                <w:b/>
                <w:bCs/>
                <w:color w:val="FFFFFF"/>
                <w:sz w:val="20"/>
                <w:szCs w:val="20"/>
              </w:rPr>
            </w:pPr>
            <w:r>
              <w:rPr>
                <w:b/>
                <w:bCs/>
                <w:color w:val="FFFFFF"/>
                <w:sz w:val="20"/>
                <w:szCs w:val="20"/>
              </w:rPr>
              <w:t xml:space="preserve">                   PROBABILITÀ</w:t>
            </w:r>
            <w:r>
              <w:rPr>
                <w:b/>
                <w:bCs/>
                <w:color w:val="FFFFFF"/>
                <w:sz w:val="20"/>
                <w:szCs w:val="20"/>
              </w:rPr>
              <w:br/>
            </w:r>
            <w:r>
              <w:rPr>
                <w:b/>
                <w:bCs/>
                <w:color w:val="FFFFFF"/>
                <w:sz w:val="20"/>
                <w:szCs w:val="20"/>
              </w:rPr>
              <w:br/>
            </w:r>
            <w:r>
              <w:rPr>
                <w:b/>
                <w:bCs/>
                <w:color w:val="FFFFFF"/>
                <w:sz w:val="20"/>
                <w:szCs w:val="20"/>
              </w:rPr>
              <w:br/>
              <w:t>IMPATTO</w:t>
            </w:r>
          </w:p>
        </w:tc>
        <w:tc>
          <w:tcPr>
            <w:tcW w:w="4380" w:type="dxa"/>
            <w:tcBorders>
              <w:top w:val="single" w:sz="4" w:space="0" w:color="000000"/>
              <w:bottom w:val="single" w:sz="4" w:space="0" w:color="000000"/>
              <w:right w:val="single" w:sz="4" w:space="0" w:color="000000"/>
            </w:tcBorders>
            <w:shd w:val="clear" w:color="auto" w:fill="808080"/>
            <w:vAlign w:val="center"/>
          </w:tcPr>
          <w:p w:rsidR="00676901" w:rsidRDefault="00676901">
            <w:pPr>
              <w:spacing w:line="100" w:lineRule="atLeast"/>
              <w:jc w:val="center"/>
              <w:rPr>
                <w:b/>
                <w:bCs/>
                <w:color w:val="FFFFFF"/>
                <w:sz w:val="20"/>
                <w:szCs w:val="20"/>
              </w:rPr>
            </w:pPr>
            <w:r>
              <w:rPr>
                <w:b/>
                <w:bCs/>
                <w:color w:val="FFFFFF"/>
                <w:sz w:val="20"/>
                <w:szCs w:val="20"/>
              </w:rPr>
              <w:t>BASSO</w:t>
            </w:r>
          </w:p>
        </w:tc>
        <w:tc>
          <w:tcPr>
            <w:tcW w:w="4290" w:type="dxa"/>
            <w:tcBorders>
              <w:top w:val="single" w:sz="4" w:space="0" w:color="000000"/>
              <w:bottom w:val="single" w:sz="4" w:space="0" w:color="000000"/>
              <w:right w:val="single" w:sz="4" w:space="0" w:color="000000"/>
            </w:tcBorders>
            <w:shd w:val="clear" w:color="auto" w:fill="808080"/>
            <w:vAlign w:val="center"/>
          </w:tcPr>
          <w:p w:rsidR="00676901" w:rsidRDefault="00676901">
            <w:pPr>
              <w:spacing w:line="100" w:lineRule="atLeast"/>
              <w:jc w:val="center"/>
              <w:rPr>
                <w:b/>
                <w:bCs/>
                <w:color w:val="FFFFFF"/>
                <w:sz w:val="20"/>
                <w:szCs w:val="20"/>
              </w:rPr>
            </w:pPr>
            <w:r>
              <w:rPr>
                <w:b/>
                <w:bCs/>
                <w:color w:val="FFFFFF"/>
                <w:sz w:val="20"/>
                <w:szCs w:val="20"/>
              </w:rPr>
              <w:t>MEDIO</w:t>
            </w:r>
          </w:p>
        </w:tc>
        <w:tc>
          <w:tcPr>
            <w:tcW w:w="3496" w:type="dxa"/>
            <w:tcBorders>
              <w:top w:val="single" w:sz="4" w:space="0" w:color="000000"/>
              <w:bottom w:val="single" w:sz="4" w:space="0" w:color="000000"/>
              <w:right w:val="single" w:sz="4" w:space="0" w:color="000000"/>
            </w:tcBorders>
            <w:shd w:val="clear" w:color="auto" w:fill="808080"/>
            <w:vAlign w:val="center"/>
          </w:tcPr>
          <w:p w:rsidR="00676901" w:rsidRDefault="00676901">
            <w:pPr>
              <w:spacing w:line="100" w:lineRule="atLeast"/>
              <w:jc w:val="center"/>
              <w:rPr>
                <w:b/>
                <w:bCs/>
                <w:color w:val="FFFFFF"/>
                <w:sz w:val="20"/>
                <w:szCs w:val="20"/>
              </w:rPr>
            </w:pPr>
            <w:r>
              <w:rPr>
                <w:b/>
                <w:bCs/>
                <w:color w:val="FFFFFF"/>
                <w:sz w:val="20"/>
                <w:szCs w:val="20"/>
              </w:rPr>
              <w:t>ALTO</w:t>
            </w:r>
          </w:p>
        </w:tc>
      </w:tr>
      <w:tr w:rsidR="00676901">
        <w:trPr>
          <w:trHeight w:val="1676"/>
        </w:trPr>
        <w:tc>
          <w:tcPr>
            <w:tcW w:w="2099"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676901" w:rsidRDefault="00676901">
            <w:pPr>
              <w:spacing w:line="100" w:lineRule="atLeast"/>
              <w:jc w:val="center"/>
              <w:rPr>
                <w:b/>
                <w:bCs/>
                <w:color w:val="FFFFFF"/>
                <w:sz w:val="20"/>
                <w:szCs w:val="20"/>
              </w:rPr>
            </w:pPr>
            <w:r>
              <w:rPr>
                <w:b/>
                <w:bCs/>
                <w:color w:val="FFFFFF"/>
                <w:sz w:val="20"/>
                <w:szCs w:val="20"/>
              </w:rPr>
              <w:t>ALTO</w:t>
            </w:r>
          </w:p>
        </w:tc>
        <w:tc>
          <w:tcPr>
            <w:tcW w:w="4380" w:type="dxa"/>
            <w:tcBorders>
              <w:bottom w:val="single" w:sz="4" w:space="0" w:color="000000"/>
              <w:right w:val="single" w:sz="4" w:space="0" w:color="000000"/>
            </w:tcBorders>
            <w:shd w:val="clear" w:color="auto" w:fill="FF0000"/>
            <w:vAlign w:val="center"/>
          </w:tcPr>
          <w:p w:rsidR="00676901" w:rsidRDefault="00676901">
            <w:pPr>
              <w:spacing w:line="100" w:lineRule="atLeast"/>
              <w:jc w:val="center"/>
              <w:rPr>
                <w:color w:val="000000"/>
                <w:sz w:val="20"/>
                <w:szCs w:val="20"/>
              </w:rPr>
            </w:pPr>
          </w:p>
        </w:tc>
        <w:tc>
          <w:tcPr>
            <w:tcW w:w="4290" w:type="dxa"/>
            <w:tcBorders>
              <w:bottom w:val="single" w:sz="4" w:space="0" w:color="000000"/>
              <w:right w:val="single" w:sz="4" w:space="0" w:color="000000"/>
            </w:tcBorders>
            <w:shd w:val="clear" w:color="auto" w:fill="FF0000"/>
            <w:vAlign w:val="center"/>
          </w:tcPr>
          <w:p w:rsidR="00676901" w:rsidRDefault="00676901">
            <w:pPr>
              <w:spacing w:line="100" w:lineRule="atLeast"/>
              <w:jc w:val="center"/>
              <w:rPr>
                <w:color w:val="000000"/>
                <w:sz w:val="20"/>
                <w:szCs w:val="20"/>
              </w:rPr>
            </w:pPr>
          </w:p>
        </w:tc>
        <w:tc>
          <w:tcPr>
            <w:tcW w:w="3496" w:type="dxa"/>
            <w:tcBorders>
              <w:bottom w:val="single" w:sz="4" w:space="0" w:color="000000"/>
              <w:right w:val="single" w:sz="4" w:space="0" w:color="000000"/>
            </w:tcBorders>
            <w:shd w:val="clear" w:color="auto" w:fill="FF0000"/>
            <w:vAlign w:val="center"/>
          </w:tcPr>
          <w:p w:rsidR="00676901" w:rsidRDefault="00676901">
            <w:pPr>
              <w:spacing w:line="100" w:lineRule="atLeast"/>
              <w:jc w:val="center"/>
              <w:rPr>
                <w:color w:val="000000"/>
                <w:sz w:val="20"/>
                <w:szCs w:val="20"/>
              </w:rPr>
            </w:pPr>
          </w:p>
        </w:tc>
      </w:tr>
      <w:tr w:rsidR="00676901">
        <w:trPr>
          <w:trHeight w:val="1676"/>
        </w:trPr>
        <w:tc>
          <w:tcPr>
            <w:tcW w:w="2099"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676901" w:rsidRDefault="00676901">
            <w:pPr>
              <w:spacing w:line="100" w:lineRule="atLeast"/>
              <w:jc w:val="center"/>
              <w:rPr>
                <w:b/>
                <w:bCs/>
                <w:color w:val="FFFFFF"/>
                <w:sz w:val="20"/>
                <w:szCs w:val="20"/>
              </w:rPr>
            </w:pPr>
            <w:r>
              <w:rPr>
                <w:b/>
                <w:bCs/>
                <w:color w:val="FFFFFF"/>
                <w:sz w:val="20"/>
                <w:szCs w:val="20"/>
              </w:rPr>
              <w:t xml:space="preserve">MEDIO </w:t>
            </w:r>
          </w:p>
        </w:tc>
        <w:tc>
          <w:tcPr>
            <w:tcW w:w="4380" w:type="dxa"/>
            <w:tcBorders>
              <w:bottom w:val="single" w:sz="4" w:space="0" w:color="000000"/>
              <w:right w:val="single" w:sz="4" w:space="0" w:color="000000"/>
            </w:tcBorders>
            <w:shd w:val="clear" w:color="auto" w:fill="99CC00"/>
            <w:vAlign w:val="center"/>
          </w:tcPr>
          <w:p w:rsidR="00676901" w:rsidRDefault="00676901">
            <w:pPr>
              <w:spacing w:line="100" w:lineRule="atLeast"/>
              <w:jc w:val="center"/>
              <w:rPr>
                <w:b/>
                <w:bCs/>
                <w:color w:val="000000"/>
                <w:sz w:val="32"/>
                <w:szCs w:val="20"/>
              </w:rPr>
            </w:pPr>
            <w:r>
              <w:rPr>
                <w:b/>
                <w:bCs/>
                <w:color w:val="000000"/>
                <w:sz w:val="32"/>
                <w:szCs w:val="20"/>
              </w:rPr>
              <w:t xml:space="preserve">(P1 –I1,33) </w:t>
            </w:r>
          </w:p>
          <w:p w:rsidR="00676901" w:rsidRDefault="00676901">
            <w:pPr>
              <w:spacing w:line="100" w:lineRule="atLeast"/>
              <w:jc w:val="center"/>
              <w:rPr>
                <w:b/>
                <w:bCs/>
                <w:color w:val="000000"/>
                <w:sz w:val="32"/>
                <w:szCs w:val="20"/>
              </w:rPr>
            </w:pPr>
            <w:r>
              <w:rPr>
                <w:b/>
                <w:bCs/>
                <w:sz w:val="36"/>
              </w:rPr>
              <w:t>Ø Ω</w:t>
            </w:r>
          </w:p>
          <w:p w:rsidR="00676901" w:rsidRDefault="00676901">
            <w:pPr>
              <w:spacing w:line="100" w:lineRule="atLeast"/>
              <w:jc w:val="center"/>
              <w:rPr>
                <w:color w:val="000000"/>
                <w:sz w:val="20"/>
                <w:szCs w:val="20"/>
              </w:rPr>
            </w:pPr>
          </w:p>
        </w:tc>
        <w:tc>
          <w:tcPr>
            <w:tcW w:w="4290" w:type="dxa"/>
            <w:tcBorders>
              <w:bottom w:val="single" w:sz="4" w:space="0" w:color="000000"/>
              <w:right w:val="single" w:sz="4" w:space="0" w:color="000000"/>
            </w:tcBorders>
            <w:shd w:val="clear" w:color="auto" w:fill="FFFF00"/>
            <w:vAlign w:val="center"/>
          </w:tcPr>
          <w:p w:rsidR="00676901" w:rsidRDefault="00676901">
            <w:pPr>
              <w:spacing w:line="100" w:lineRule="atLeast"/>
              <w:jc w:val="center"/>
              <w:rPr>
                <w:color w:val="000000"/>
                <w:sz w:val="20"/>
                <w:szCs w:val="20"/>
              </w:rPr>
            </w:pPr>
          </w:p>
        </w:tc>
        <w:tc>
          <w:tcPr>
            <w:tcW w:w="3496" w:type="dxa"/>
            <w:tcBorders>
              <w:bottom w:val="single" w:sz="4" w:space="0" w:color="000000"/>
              <w:right w:val="single" w:sz="4" w:space="0" w:color="000000"/>
            </w:tcBorders>
            <w:shd w:val="clear" w:color="auto" w:fill="FF0000"/>
            <w:vAlign w:val="center"/>
          </w:tcPr>
          <w:p w:rsidR="00676901" w:rsidRDefault="00676901">
            <w:pPr>
              <w:spacing w:line="100" w:lineRule="atLeast"/>
              <w:jc w:val="center"/>
              <w:rPr>
                <w:color w:val="000000"/>
                <w:sz w:val="20"/>
                <w:szCs w:val="20"/>
              </w:rPr>
            </w:pPr>
          </w:p>
        </w:tc>
      </w:tr>
      <w:tr w:rsidR="00676901">
        <w:trPr>
          <w:trHeight w:val="1676"/>
        </w:trPr>
        <w:tc>
          <w:tcPr>
            <w:tcW w:w="2099"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676901" w:rsidRDefault="00676901">
            <w:pPr>
              <w:spacing w:line="100" w:lineRule="atLeast"/>
              <w:jc w:val="center"/>
              <w:rPr>
                <w:b/>
                <w:bCs/>
                <w:color w:val="FFFFFF"/>
                <w:sz w:val="20"/>
                <w:szCs w:val="20"/>
              </w:rPr>
            </w:pPr>
            <w:r>
              <w:rPr>
                <w:b/>
                <w:bCs/>
                <w:color w:val="FFFFFF"/>
                <w:sz w:val="20"/>
                <w:szCs w:val="20"/>
              </w:rPr>
              <w:t>BASSO</w:t>
            </w:r>
          </w:p>
        </w:tc>
        <w:tc>
          <w:tcPr>
            <w:tcW w:w="4380" w:type="dxa"/>
            <w:tcBorders>
              <w:bottom w:val="single" w:sz="4" w:space="0" w:color="000000"/>
              <w:right w:val="single" w:sz="4" w:space="0" w:color="000000"/>
            </w:tcBorders>
            <w:shd w:val="clear" w:color="auto" w:fill="99CC00"/>
            <w:vAlign w:val="center"/>
          </w:tcPr>
          <w:p w:rsidR="00676901" w:rsidRDefault="00676901">
            <w:pPr>
              <w:spacing w:line="100" w:lineRule="atLeast"/>
              <w:jc w:val="center"/>
              <w:rPr>
                <w:b/>
                <w:bCs/>
                <w:color w:val="000000"/>
                <w:sz w:val="32"/>
                <w:szCs w:val="20"/>
              </w:rPr>
            </w:pPr>
            <w:r>
              <w:rPr>
                <w:b/>
                <w:bCs/>
                <w:color w:val="000000"/>
                <w:sz w:val="32"/>
                <w:szCs w:val="20"/>
              </w:rPr>
              <w:t xml:space="preserve">(P1 –I1) </w:t>
            </w:r>
          </w:p>
          <w:p w:rsidR="00676901" w:rsidRDefault="00676901">
            <w:pPr>
              <w:spacing w:line="100" w:lineRule="atLeast"/>
              <w:jc w:val="center"/>
              <w:rPr>
                <w:b/>
                <w:bCs/>
                <w:color w:val="000000"/>
                <w:sz w:val="32"/>
                <w:szCs w:val="20"/>
              </w:rPr>
            </w:pPr>
            <w:r>
              <w:rPr>
                <w:b/>
                <w:bCs/>
                <w:color w:val="000000"/>
                <w:sz w:val="32"/>
                <w:szCs w:val="20"/>
              </w:rPr>
              <w:t xml:space="preserve">A B C D E F G H I J K L M N O P Q R S T U V W X Y Z </w:t>
            </w:r>
            <w:r>
              <w:rPr>
                <w:b/>
                <w:bCs/>
                <w:sz w:val="36"/>
              </w:rPr>
              <w:t>α$&amp;#@∑ Δ Φ</w:t>
            </w:r>
            <w:r>
              <w:rPr>
                <w:b/>
                <w:bCs/>
                <w:sz w:val="36"/>
              </w:rPr>
              <w:sym w:font="Wingdings 2" w:char="F0DF"/>
            </w:r>
            <w:r>
              <w:rPr>
                <w:b/>
                <w:bCs/>
                <w:sz w:val="36"/>
              </w:rPr>
              <w:sym w:font="Wingdings 3" w:char="F050"/>
            </w:r>
            <w:r>
              <w:rPr>
                <w:b/>
                <w:bCs/>
                <w:sz w:val="36"/>
              </w:rPr>
              <w:sym w:font="Wingdings" w:char="F06E"/>
            </w:r>
          </w:p>
        </w:tc>
        <w:tc>
          <w:tcPr>
            <w:tcW w:w="4290" w:type="dxa"/>
            <w:tcBorders>
              <w:bottom w:val="single" w:sz="4" w:space="0" w:color="000000"/>
              <w:right w:val="single" w:sz="4" w:space="0" w:color="000000"/>
            </w:tcBorders>
            <w:shd w:val="clear" w:color="auto" w:fill="99CC00"/>
            <w:vAlign w:val="center"/>
          </w:tcPr>
          <w:p w:rsidR="00676901" w:rsidRDefault="00676901">
            <w:pPr>
              <w:spacing w:line="100" w:lineRule="atLeast"/>
              <w:jc w:val="center"/>
              <w:rPr>
                <w:color w:val="000000"/>
                <w:sz w:val="20"/>
                <w:szCs w:val="20"/>
              </w:rPr>
            </w:pPr>
          </w:p>
        </w:tc>
        <w:tc>
          <w:tcPr>
            <w:tcW w:w="3496" w:type="dxa"/>
            <w:tcBorders>
              <w:bottom w:val="single" w:sz="4" w:space="0" w:color="000000"/>
              <w:right w:val="single" w:sz="4" w:space="0" w:color="000000"/>
            </w:tcBorders>
            <w:shd w:val="clear" w:color="auto" w:fill="FFFF00"/>
            <w:vAlign w:val="center"/>
          </w:tcPr>
          <w:p w:rsidR="00676901" w:rsidRDefault="00676901">
            <w:pPr>
              <w:spacing w:line="100" w:lineRule="atLeast"/>
              <w:jc w:val="center"/>
              <w:rPr>
                <w:color w:val="000000"/>
                <w:sz w:val="20"/>
                <w:szCs w:val="20"/>
              </w:rPr>
            </w:pPr>
          </w:p>
        </w:tc>
      </w:tr>
    </w:tbl>
    <w:p w:rsidR="00676901" w:rsidRDefault="00676901">
      <w:pPr>
        <w:pageBreakBefore/>
        <w:rPr>
          <w:rFonts w:ascii="Calibri" w:hAnsi="Calibri"/>
          <w:b/>
          <w:sz w:val="40"/>
          <w:szCs w:val="40"/>
        </w:rPr>
      </w:pPr>
      <w:r>
        <w:rPr>
          <w:rFonts w:ascii="Calibri" w:hAnsi="Calibri"/>
          <w:b/>
          <w:sz w:val="40"/>
          <w:szCs w:val="40"/>
        </w:rPr>
        <w:lastRenderedPageBreak/>
        <w:t>Fase 4 : IDENTIFICAZIONE DELLE MISURE</w:t>
      </w:r>
    </w:p>
    <w:p w:rsidR="00676901" w:rsidRDefault="00676901">
      <w:pPr>
        <w:rPr>
          <w:rFonts w:ascii="Calibri" w:hAnsi="Calibri"/>
          <w:b/>
        </w:rPr>
      </w:pPr>
      <w:r>
        <w:rPr>
          <w:rFonts w:ascii="Calibri" w:hAnsi="Calibri"/>
          <w:b/>
        </w:rPr>
        <w:t>Le misure obbligatorie previste dal PNA</w:t>
      </w:r>
    </w:p>
    <w:p w:rsidR="00676901" w:rsidRDefault="00676901">
      <w:pPr>
        <w:jc w:val="both"/>
        <w:rPr>
          <w:rFonts w:ascii="Calibri" w:hAnsi="Calibri"/>
        </w:rPr>
      </w:pPr>
      <w:r>
        <w:rPr>
          <w:rFonts w:ascii="Calibri" w:hAnsi="Calibri"/>
        </w:rPr>
        <w:t xml:space="preserve">Secondo quanto si ricava dalla Legge 190  così come meglio esplicitato e definito nell’Allegato 1 del Piano Nazionale Anticorruzione, dopo aver svolto le </w:t>
      </w:r>
    </w:p>
    <w:p w:rsidR="00676901" w:rsidRDefault="00676901">
      <w:pPr>
        <w:jc w:val="both"/>
        <w:rPr>
          <w:rFonts w:ascii="Calibri" w:hAnsi="Calibri"/>
        </w:rPr>
      </w:pPr>
      <w:r>
        <w:rPr>
          <w:rFonts w:ascii="Calibri" w:hAnsi="Calibri"/>
          <w:b/>
          <w:bCs/>
        </w:rPr>
        <w:t>FASE 1</w:t>
      </w:r>
      <w:r>
        <w:rPr>
          <w:rFonts w:ascii="Calibri" w:hAnsi="Calibri"/>
        </w:rPr>
        <w:t xml:space="preserve">  - Mappatura dei processi all'interno delle aree a rischio </w:t>
      </w:r>
    </w:p>
    <w:p w:rsidR="00676901" w:rsidRDefault="00676901">
      <w:pPr>
        <w:jc w:val="both"/>
        <w:rPr>
          <w:rFonts w:ascii="Calibri" w:hAnsi="Calibri"/>
        </w:rPr>
      </w:pPr>
      <w:r>
        <w:rPr>
          <w:rFonts w:ascii="Calibri" w:hAnsi="Calibri"/>
          <w:b/>
          <w:bCs/>
        </w:rPr>
        <w:t>FASE 2</w:t>
      </w:r>
      <w:r>
        <w:rPr>
          <w:rFonts w:ascii="Calibri" w:hAnsi="Calibri"/>
        </w:rPr>
        <w:t xml:space="preserve"> – Individuazione dei rischi specifici all'interno dei processi oggetto di mappatura nella fase 2 </w:t>
      </w:r>
    </w:p>
    <w:p w:rsidR="00676901" w:rsidRDefault="00676901">
      <w:pPr>
        <w:jc w:val="both"/>
        <w:rPr>
          <w:rFonts w:ascii="Calibri" w:hAnsi="Calibri"/>
        </w:rPr>
      </w:pPr>
      <w:r>
        <w:rPr>
          <w:rFonts w:ascii="Calibri" w:hAnsi="Calibri"/>
          <w:b/>
          <w:bCs/>
        </w:rPr>
        <w:t xml:space="preserve">FASE 3 – </w:t>
      </w:r>
      <w:r>
        <w:rPr>
          <w:rFonts w:ascii="Calibri" w:hAnsi="Calibri"/>
        </w:rPr>
        <w:t xml:space="preserve">Valutazione  dei processi prima e dei rischi specifici poi in termini di probabilità e di impatto </w:t>
      </w:r>
    </w:p>
    <w:p w:rsidR="00676901" w:rsidRDefault="00676901">
      <w:pPr>
        <w:jc w:val="both"/>
        <w:rPr>
          <w:rFonts w:ascii="Calibri" w:hAnsi="Calibri"/>
        </w:rPr>
      </w:pPr>
    </w:p>
    <w:p w:rsidR="00676901" w:rsidRDefault="00676901">
      <w:pPr>
        <w:jc w:val="both"/>
        <w:rPr>
          <w:rFonts w:ascii="Calibri" w:hAnsi="Calibri"/>
        </w:rPr>
      </w:pPr>
      <w:r>
        <w:rPr>
          <w:rFonts w:ascii="Calibri" w:hAnsi="Calibri"/>
        </w:rPr>
        <w:t xml:space="preserve">sarà necessario identificare le misure necessarie a “neutralizzare” o ridurre il rischio. In tal senso, la legge e il PNA , individuano una serie di misure “obbligatorie” che devono, quindi, essere necessariamente implementate all’interno di ciascuna amministrazione. </w:t>
      </w:r>
    </w:p>
    <w:p w:rsidR="00676901" w:rsidRDefault="00676901">
      <w:pPr>
        <w:jc w:val="both"/>
        <w:rPr>
          <w:rFonts w:ascii="Calibri" w:hAnsi="Calibri"/>
        </w:rPr>
      </w:pPr>
    </w:p>
    <w:p w:rsidR="00676901" w:rsidRDefault="00676901">
      <w:pPr>
        <w:jc w:val="both"/>
        <w:rPr>
          <w:rFonts w:ascii="Calibri" w:hAnsi="Calibri"/>
        </w:rPr>
      </w:pPr>
      <w:r>
        <w:rPr>
          <w:rFonts w:ascii="Calibri" w:hAnsi="Calibri"/>
        </w:rPr>
        <w:t xml:space="preserve"> </w:t>
      </w:r>
    </w:p>
    <w:p w:rsidR="00676901" w:rsidRDefault="00676901">
      <w:pPr>
        <w:jc w:val="both"/>
        <w:rPr>
          <w:rFonts w:ascii="Calibri" w:eastAsia="MS Gothic" w:hAnsi="Calibri" w:cs="Arial"/>
          <w:b/>
          <w:bCs/>
        </w:rPr>
      </w:pPr>
      <w:r>
        <w:rPr>
          <w:rFonts w:ascii="Calibri" w:eastAsia="MS Gothic" w:hAnsi="Calibri" w:cs="Arial"/>
          <w:b/>
          <w:bCs/>
        </w:rPr>
        <w:t>Identificazione delle misure specifiche più idonee alla prevenzione/mitigazione/trattamento del rischio.</w:t>
      </w:r>
    </w:p>
    <w:p w:rsidR="00676901" w:rsidRDefault="00676901">
      <w:pPr>
        <w:jc w:val="both"/>
        <w:rPr>
          <w:rFonts w:ascii="Calibri" w:eastAsia="MS Gothic" w:hAnsi="Calibri" w:cs="Arial"/>
          <w:b/>
          <w:bCs/>
        </w:rPr>
      </w:pPr>
    </w:p>
    <w:p w:rsidR="00676901" w:rsidRDefault="00676901">
      <w:pPr>
        <w:pStyle w:val="Titolo2"/>
        <w:tabs>
          <w:tab w:val="clear" w:pos="576"/>
        </w:tabs>
        <w:spacing w:before="0" w:line="240" w:lineRule="auto"/>
        <w:ind w:left="0" w:firstLine="0"/>
        <w:jc w:val="both"/>
        <w:rPr>
          <w:rFonts w:ascii="Calibri" w:eastAsia="Calibri" w:hAnsi="Calibri" w:cs="Arial"/>
          <w:b w:val="0"/>
          <w:color w:val="00000A"/>
          <w:sz w:val="24"/>
          <w:szCs w:val="24"/>
        </w:rPr>
      </w:pPr>
      <w:r>
        <w:rPr>
          <w:rFonts w:ascii="Calibri" w:eastAsia="Calibri" w:hAnsi="Calibri" w:cs="Arial"/>
          <w:b w:val="0"/>
          <w:bCs w:val="0"/>
          <w:color w:val="00000A"/>
          <w:sz w:val="24"/>
          <w:szCs w:val="24"/>
        </w:rPr>
        <w:t xml:space="preserve">A seguito della valutazione dell’impatto e della probabilità dei processi associati ai rischi specifici, </w:t>
      </w:r>
      <w:r>
        <w:rPr>
          <w:rFonts w:ascii="Calibri" w:eastAsia="Calibri" w:hAnsi="Calibri" w:cs="Arial"/>
          <w:color w:val="00000A"/>
          <w:sz w:val="24"/>
          <w:szCs w:val="24"/>
        </w:rPr>
        <w:t>non sono emersi elevati livelli di rischio (zona rossa)</w:t>
      </w:r>
      <w:r>
        <w:rPr>
          <w:rFonts w:ascii="Calibri" w:eastAsia="Calibri" w:hAnsi="Calibri" w:cs="Arial"/>
          <w:b w:val="0"/>
          <w:color w:val="00000A"/>
          <w:sz w:val="24"/>
          <w:szCs w:val="24"/>
        </w:rPr>
        <w:t xml:space="preserve"> in quanto </w:t>
      </w:r>
      <w:r>
        <w:rPr>
          <w:rFonts w:ascii="Calibri" w:eastAsia="Calibri" w:hAnsi="Calibri" w:cs="Arial"/>
          <w:color w:val="00000A"/>
          <w:sz w:val="24"/>
          <w:szCs w:val="24"/>
          <w:u w:val="single"/>
        </w:rPr>
        <w:t>la quasi totalità dei processi ricadono nella zona GIALLA delle “matrici impatto-probabilità</w:t>
      </w:r>
      <w:r>
        <w:rPr>
          <w:rFonts w:ascii="Calibri" w:eastAsia="Calibri" w:hAnsi="Calibri" w:cs="Arial"/>
          <w:b w:val="0"/>
          <w:color w:val="00000A"/>
          <w:sz w:val="24"/>
          <w:szCs w:val="24"/>
        </w:rPr>
        <w:t xml:space="preserve">”, mentre la totalità dei </w:t>
      </w:r>
      <w:r>
        <w:rPr>
          <w:rFonts w:ascii="Calibri" w:eastAsia="Calibri" w:hAnsi="Calibri" w:cs="Arial"/>
          <w:color w:val="00000A"/>
          <w:sz w:val="24"/>
          <w:szCs w:val="24"/>
          <w:u w:val="single"/>
        </w:rPr>
        <w:t>rischi specifici</w:t>
      </w:r>
      <w:r>
        <w:rPr>
          <w:rFonts w:ascii="Calibri" w:eastAsia="Calibri" w:hAnsi="Calibri" w:cs="Arial"/>
          <w:b w:val="0"/>
          <w:color w:val="00000A"/>
          <w:sz w:val="24"/>
          <w:szCs w:val="24"/>
        </w:rPr>
        <w:t xml:space="preserve"> </w:t>
      </w:r>
      <w:r>
        <w:rPr>
          <w:rFonts w:ascii="Calibri" w:eastAsia="Calibri" w:hAnsi="Calibri" w:cs="Arial"/>
          <w:color w:val="00000A"/>
          <w:sz w:val="24"/>
          <w:szCs w:val="24"/>
          <w:u w:val="single"/>
        </w:rPr>
        <w:t>ricadono nella zona VERDE</w:t>
      </w:r>
      <w:r>
        <w:rPr>
          <w:rFonts w:ascii="Calibri" w:eastAsia="Calibri" w:hAnsi="Calibri" w:cs="Arial"/>
          <w:b w:val="0"/>
          <w:color w:val="00000A"/>
          <w:sz w:val="24"/>
          <w:szCs w:val="24"/>
        </w:rPr>
        <w:t>.</w:t>
      </w:r>
    </w:p>
    <w:p w:rsidR="00676901" w:rsidRDefault="00676901">
      <w:pPr>
        <w:pStyle w:val="Corpodeltesto"/>
      </w:pPr>
    </w:p>
    <w:p w:rsidR="00676901" w:rsidRDefault="00676901">
      <w:pPr>
        <w:pStyle w:val="Corpodeltesto"/>
        <w:spacing w:line="240" w:lineRule="auto"/>
        <w:rPr>
          <w:rFonts w:cs="Arial"/>
          <w:b/>
        </w:rPr>
      </w:pPr>
      <w:r>
        <w:rPr>
          <w:rFonts w:cs="Arial"/>
          <w:b/>
        </w:rPr>
        <w:t xml:space="preserve">Valutato  il contesto esterno e interno  in cui opera oggi il comune di </w:t>
      </w:r>
      <w:proofErr w:type="spellStart"/>
      <w:r>
        <w:rPr>
          <w:rFonts w:cs="Arial"/>
          <w:b/>
        </w:rPr>
        <w:t>Traversetolo</w:t>
      </w:r>
      <w:proofErr w:type="spellEnd"/>
      <w:r>
        <w:rPr>
          <w:rFonts w:cs="Arial"/>
          <w:b/>
        </w:rPr>
        <w:t>, analizzato nel presente Piano, si ritiene tuttavia opportuno nell'ambito di questo aggiornamento 2016  e comunque con una logica di progressiva implementazione, di:</w:t>
      </w:r>
    </w:p>
    <w:p w:rsidR="00676901" w:rsidRDefault="00676901">
      <w:pPr>
        <w:pStyle w:val="Paragrafoelenco1"/>
        <w:numPr>
          <w:ilvl w:val="0"/>
          <w:numId w:val="6"/>
        </w:numPr>
        <w:spacing w:after="120" w:line="240" w:lineRule="auto"/>
        <w:rPr>
          <w:rFonts w:eastAsia="Arial Unicode MS"/>
          <w:b/>
        </w:rPr>
      </w:pPr>
      <w:r>
        <w:rPr>
          <w:b/>
        </w:rPr>
        <w:t>Segnalare gli uffici che devono presidiare i processi  considerati più a rischio;</w:t>
      </w:r>
    </w:p>
    <w:p w:rsidR="00676901" w:rsidRDefault="00676901">
      <w:pPr>
        <w:pStyle w:val="Paragrafoelenco1"/>
        <w:numPr>
          <w:ilvl w:val="0"/>
          <w:numId w:val="6"/>
        </w:numPr>
        <w:spacing w:after="120" w:line="240" w:lineRule="auto"/>
        <w:rPr>
          <w:rFonts w:eastAsia="Arial Unicode MS"/>
          <w:b/>
        </w:rPr>
      </w:pPr>
      <w:r>
        <w:rPr>
          <w:b/>
        </w:rPr>
        <w:t xml:space="preserve">Identificare le misure </w:t>
      </w:r>
      <w:proofErr w:type="spellStart"/>
      <w:r w:rsidR="00B511EE">
        <w:rPr>
          <w:b/>
        </w:rPr>
        <w:t>obbligatorie</w:t>
      </w:r>
      <w:r>
        <w:rPr>
          <w:b/>
        </w:rPr>
        <w:t>i</w:t>
      </w:r>
      <w:proofErr w:type="spellEnd"/>
      <w:r>
        <w:rPr>
          <w:b/>
        </w:rPr>
        <w:t xml:space="preserve"> che intervengono in materie trasversali all’amministrazione nel suo complesso ;</w:t>
      </w:r>
    </w:p>
    <w:p w:rsidR="00676901" w:rsidRDefault="00676901">
      <w:pPr>
        <w:pStyle w:val="Paragrafoelenco1"/>
        <w:numPr>
          <w:ilvl w:val="0"/>
          <w:numId w:val="6"/>
        </w:numPr>
        <w:spacing w:after="120" w:line="240" w:lineRule="auto"/>
        <w:rPr>
          <w:rFonts w:eastAsia="Arial Unicode MS"/>
          <w:b/>
        </w:rPr>
      </w:pPr>
      <w:r>
        <w:rPr>
          <w:b/>
        </w:rPr>
        <w:t>Identificare  misure specifiche a presidio del rischio ;</w:t>
      </w:r>
    </w:p>
    <w:p w:rsidR="00676901" w:rsidRDefault="00676901">
      <w:pPr>
        <w:pStyle w:val="Elenco"/>
        <w:spacing w:line="240" w:lineRule="auto"/>
        <w:rPr>
          <w:b/>
        </w:rPr>
      </w:pPr>
      <w:r>
        <w:rPr>
          <w:b/>
        </w:rPr>
        <w:t xml:space="preserve">Per ogni misura viene individuato il relativo Responsabile, i tempi di realizzazione e le modalità di verifica dell’attuazione </w:t>
      </w:r>
    </w:p>
    <w:p w:rsidR="00676901" w:rsidRDefault="00676901">
      <w:pPr>
        <w:pStyle w:val="Paragrafoelenco1"/>
        <w:spacing w:after="0" w:line="240" w:lineRule="auto"/>
        <w:rPr>
          <w:rFonts w:eastAsia="Arial Unicode MS"/>
        </w:rPr>
      </w:pPr>
    </w:p>
    <w:p w:rsidR="00676901" w:rsidRDefault="00676901">
      <w:pPr>
        <w:jc w:val="both"/>
        <w:rPr>
          <w:rFonts w:ascii="Calibri" w:hAnsi="Calibri"/>
          <w:b/>
          <w:sz w:val="40"/>
          <w:szCs w:val="40"/>
        </w:rPr>
      </w:pPr>
    </w:p>
    <w:p w:rsidR="009366EC" w:rsidRDefault="009366EC">
      <w:pPr>
        <w:jc w:val="center"/>
        <w:rPr>
          <w:rFonts w:ascii="Calibri" w:hAnsi="Calibri"/>
          <w:b/>
          <w:sz w:val="40"/>
          <w:szCs w:val="40"/>
        </w:rPr>
      </w:pPr>
    </w:p>
    <w:p w:rsidR="00676901" w:rsidRDefault="00676901">
      <w:pPr>
        <w:jc w:val="center"/>
        <w:rPr>
          <w:rFonts w:ascii="Calibri" w:hAnsi="Calibri"/>
          <w:b/>
          <w:sz w:val="40"/>
          <w:szCs w:val="40"/>
        </w:rPr>
      </w:pPr>
      <w:r>
        <w:rPr>
          <w:rFonts w:ascii="Calibri" w:hAnsi="Calibri"/>
          <w:b/>
          <w:sz w:val="40"/>
          <w:szCs w:val="40"/>
        </w:rPr>
        <w:t xml:space="preserve">TRATTAMENTO DEL RISCHIO </w:t>
      </w:r>
    </w:p>
    <w:p w:rsidR="00676901" w:rsidRDefault="00676901">
      <w:pPr>
        <w:jc w:val="center"/>
        <w:rPr>
          <w:rFonts w:ascii="Calibri" w:hAnsi="Calibri"/>
          <w:sz w:val="40"/>
          <w:szCs w:val="40"/>
        </w:rPr>
      </w:pPr>
      <w:r>
        <w:rPr>
          <w:rFonts w:ascii="Calibri" w:hAnsi="Calibri"/>
          <w:b/>
          <w:sz w:val="40"/>
          <w:szCs w:val="40"/>
        </w:rPr>
        <w:t>MISURE OBBLIGATORIE E MISURE SPECIFICHE</w:t>
      </w:r>
    </w:p>
    <w:p w:rsidR="00D1153F" w:rsidRDefault="00D1153F">
      <w:pPr>
        <w:jc w:val="both"/>
        <w:rPr>
          <w:rFonts w:ascii="Calibri" w:hAnsi="Calibri"/>
          <w:sz w:val="40"/>
          <w:szCs w:val="40"/>
        </w:rPr>
      </w:pPr>
    </w:p>
    <w:p w:rsidR="00676901" w:rsidRDefault="00676901">
      <w:pPr>
        <w:jc w:val="both"/>
        <w:rPr>
          <w:rFonts w:ascii="Calibri" w:hAnsi="Calibri"/>
          <w:sz w:val="40"/>
          <w:szCs w:val="40"/>
        </w:rPr>
      </w:pPr>
      <w:r>
        <w:rPr>
          <w:rFonts w:ascii="Calibri" w:hAnsi="Calibri"/>
          <w:sz w:val="40"/>
          <w:szCs w:val="40"/>
        </w:rPr>
        <w:t xml:space="preserve">Elenco </w:t>
      </w:r>
      <w:r>
        <w:rPr>
          <w:rFonts w:ascii="Calibri" w:hAnsi="Calibri"/>
          <w:b/>
          <w:sz w:val="40"/>
          <w:szCs w:val="40"/>
        </w:rPr>
        <w:t>misure obbligatorie</w:t>
      </w:r>
      <w:r w:rsidR="008F6462">
        <w:rPr>
          <w:rFonts w:ascii="Calibri" w:hAnsi="Calibri"/>
          <w:sz w:val="40"/>
          <w:szCs w:val="40"/>
        </w:rPr>
        <w:t xml:space="preserve"> previste dal PNA, da adottare e monitorare </w:t>
      </w:r>
      <w:r>
        <w:rPr>
          <w:rFonts w:ascii="Calibri" w:hAnsi="Calibri"/>
          <w:sz w:val="40"/>
          <w:szCs w:val="40"/>
        </w:rPr>
        <w:t xml:space="preserve">nel  </w:t>
      </w:r>
      <w:r>
        <w:rPr>
          <w:rFonts w:ascii="Calibri" w:hAnsi="Calibri"/>
          <w:b/>
          <w:sz w:val="40"/>
          <w:szCs w:val="40"/>
        </w:rPr>
        <w:t>triennio 2016/2018</w:t>
      </w:r>
      <w:r>
        <w:rPr>
          <w:rFonts w:ascii="Calibri" w:hAnsi="Calibri"/>
          <w:sz w:val="40"/>
          <w:szCs w:val="40"/>
        </w:rPr>
        <w:t xml:space="preserve"> da parte di </w:t>
      </w:r>
      <w:r>
        <w:rPr>
          <w:rFonts w:ascii="Calibri" w:hAnsi="Calibri"/>
          <w:b/>
          <w:sz w:val="40"/>
          <w:szCs w:val="40"/>
          <w:u w:val="single"/>
        </w:rPr>
        <w:t>tutti i Responsabili  e del Segretario</w:t>
      </w:r>
      <w:r>
        <w:rPr>
          <w:rFonts w:ascii="Calibri" w:hAnsi="Calibri"/>
          <w:sz w:val="40"/>
          <w:szCs w:val="40"/>
        </w:rPr>
        <w:t>.</w:t>
      </w:r>
    </w:p>
    <w:p w:rsidR="00676901" w:rsidRDefault="00676901">
      <w:pPr>
        <w:jc w:val="both"/>
        <w:rPr>
          <w:rFonts w:ascii="Calibri" w:hAnsi="Calibri"/>
          <w:b/>
        </w:rPr>
      </w:pPr>
    </w:p>
    <w:p w:rsidR="00676901" w:rsidRDefault="00676901">
      <w:pPr>
        <w:numPr>
          <w:ilvl w:val="0"/>
          <w:numId w:val="4"/>
        </w:numPr>
        <w:jc w:val="both"/>
        <w:rPr>
          <w:rFonts w:ascii="Calibri" w:hAnsi="Calibri"/>
        </w:rPr>
      </w:pPr>
      <w:r>
        <w:rPr>
          <w:rFonts w:ascii="Calibri" w:hAnsi="Calibri"/>
        </w:rPr>
        <w:t>Obbligo di astensione in caso di conflitto di interessi anche solo potenziale (art. 6bis della Legge 241/1990 e artt. 5 e 7 del D.P.R. 62/2013)</w:t>
      </w:r>
    </w:p>
    <w:p w:rsidR="00676901" w:rsidRDefault="00676901">
      <w:pPr>
        <w:ind w:left="720"/>
        <w:jc w:val="both"/>
        <w:rPr>
          <w:rFonts w:ascii="Calibri" w:hAnsi="Calibri"/>
          <w:b/>
        </w:rPr>
      </w:pPr>
      <w:r>
        <w:rPr>
          <w:rFonts w:ascii="Calibri" w:hAnsi="Calibri"/>
          <w:b/>
        </w:rPr>
        <w:t>Responsabili</w:t>
      </w:r>
    </w:p>
    <w:p w:rsidR="00676901" w:rsidRDefault="00676901">
      <w:pPr>
        <w:ind w:left="720"/>
        <w:jc w:val="both"/>
        <w:rPr>
          <w:rFonts w:ascii="Calibri" w:hAnsi="Calibri"/>
        </w:rPr>
      </w:pPr>
    </w:p>
    <w:p w:rsidR="00676901" w:rsidRDefault="00676901">
      <w:pPr>
        <w:numPr>
          <w:ilvl w:val="0"/>
          <w:numId w:val="4"/>
        </w:numPr>
        <w:jc w:val="both"/>
        <w:rPr>
          <w:rFonts w:ascii="Calibri" w:hAnsi="Calibri"/>
        </w:rPr>
      </w:pPr>
      <w:r>
        <w:rPr>
          <w:rFonts w:ascii="Calibri" w:hAnsi="Calibri"/>
        </w:rPr>
        <w:t xml:space="preserve">Applicazione corretta del nuovo Codice di comportamento (D.P.R. 62/2013 e Codice di comportamento dell’Ente)   </w:t>
      </w:r>
      <w:r>
        <w:rPr>
          <w:rFonts w:ascii="Calibri" w:hAnsi="Calibri"/>
          <w:b/>
        </w:rPr>
        <w:t>Responsabili</w:t>
      </w:r>
    </w:p>
    <w:p w:rsidR="00676901" w:rsidRDefault="00676901">
      <w:pPr>
        <w:ind w:left="720"/>
        <w:jc w:val="both"/>
        <w:rPr>
          <w:rFonts w:ascii="Calibri" w:hAnsi="Calibri"/>
        </w:rPr>
      </w:pPr>
    </w:p>
    <w:p w:rsidR="00676901" w:rsidRDefault="00676901">
      <w:pPr>
        <w:numPr>
          <w:ilvl w:val="0"/>
          <w:numId w:val="4"/>
        </w:numPr>
        <w:jc w:val="both"/>
        <w:rPr>
          <w:rFonts w:ascii="Calibri" w:hAnsi="Calibri"/>
        </w:rPr>
      </w:pPr>
      <w:r>
        <w:rPr>
          <w:rFonts w:ascii="Calibri" w:hAnsi="Calibri"/>
        </w:rPr>
        <w:t xml:space="preserve">Rispetto degli obblighi previsti dal </w:t>
      </w:r>
      <w:proofErr w:type="spellStart"/>
      <w:r>
        <w:rPr>
          <w:rFonts w:ascii="Calibri" w:hAnsi="Calibri"/>
        </w:rPr>
        <w:t>D.Lgs.</w:t>
      </w:r>
      <w:proofErr w:type="spellEnd"/>
      <w:r>
        <w:rPr>
          <w:rFonts w:ascii="Calibri" w:hAnsi="Calibri"/>
        </w:rPr>
        <w:t xml:space="preserve"> 33/2013 in materia di pubblicazione sul sito dell’Ente, con particolare riferimento agli atti la cui pubblicazione è requisito di efficacia (Contributi, incarichi, atti di pianificazione) </w:t>
      </w:r>
      <w:r>
        <w:rPr>
          <w:rFonts w:ascii="Calibri" w:hAnsi="Calibri"/>
          <w:b/>
        </w:rPr>
        <w:t>Re</w:t>
      </w:r>
      <w:r w:rsidR="002F755E">
        <w:rPr>
          <w:rFonts w:ascii="Calibri" w:hAnsi="Calibri"/>
          <w:b/>
        </w:rPr>
        <w:t>s</w:t>
      </w:r>
      <w:r>
        <w:rPr>
          <w:rFonts w:ascii="Calibri" w:hAnsi="Calibri"/>
          <w:b/>
        </w:rPr>
        <w:t>ponsabili</w:t>
      </w:r>
      <w:r>
        <w:rPr>
          <w:rFonts w:ascii="Calibri" w:hAnsi="Calibri"/>
        </w:rPr>
        <w:t xml:space="preserve">/ </w:t>
      </w:r>
      <w:r>
        <w:rPr>
          <w:rFonts w:ascii="Calibri" w:hAnsi="Calibri"/>
          <w:b/>
        </w:rPr>
        <w:t>Segretario generale</w:t>
      </w:r>
    </w:p>
    <w:p w:rsidR="00676901" w:rsidRDefault="00676901">
      <w:pPr>
        <w:ind w:left="720"/>
        <w:jc w:val="both"/>
        <w:rPr>
          <w:rFonts w:ascii="Calibri" w:hAnsi="Calibri"/>
        </w:rPr>
      </w:pPr>
    </w:p>
    <w:p w:rsidR="00676901" w:rsidRDefault="00676901">
      <w:pPr>
        <w:numPr>
          <w:ilvl w:val="0"/>
          <w:numId w:val="4"/>
        </w:numPr>
        <w:jc w:val="both"/>
        <w:rPr>
          <w:rFonts w:ascii="Calibri" w:hAnsi="Calibri"/>
        </w:rPr>
      </w:pPr>
      <w:r>
        <w:rPr>
          <w:rFonts w:ascii="Calibri" w:hAnsi="Calibri"/>
        </w:rPr>
        <w:t xml:space="preserve">Formazione di tutto il personale in materia di rispetto degli obblighi del Codice di comportamento  </w:t>
      </w:r>
      <w:r>
        <w:rPr>
          <w:rFonts w:ascii="Calibri" w:hAnsi="Calibri"/>
          <w:b/>
        </w:rPr>
        <w:t>Segretario generale</w:t>
      </w:r>
    </w:p>
    <w:p w:rsidR="00676901" w:rsidRDefault="00676901">
      <w:pPr>
        <w:ind w:left="720"/>
        <w:jc w:val="both"/>
        <w:rPr>
          <w:rFonts w:ascii="Calibri" w:hAnsi="Calibri"/>
        </w:rPr>
      </w:pPr>
    </w:p>
    <w:p w:rsidR="00676901" w:rsidRDefault="00676901">
      <w:pPr>
        <w:numPr>
          <w:ilvl w:val="0"/>
          <w:numId w:val="4"/>
        </w:numPr>
        <w:jc w:val="both"/>
        <w:rPr>
          <w:rFonts w:ascii="Calibri" w:hAnsi="Calibri"/>
        </w:rPr>
      </w:pPr>
      <w:r>
        <w:rPr>
          <w:rFonts w:ascii="Calibri" w:hAnsi="Calibri"/>
        </w:rPr>
        <w:t>Formazione specifica per il personale che svolge la propria attività nelle aree più a rischio (con priorità a quelle definite tali dal legislatore)</w:t>
      </w:r>
    </w:p>
    <w:p w:rsidR="00676901" w:rsidRDefault="00676901">
      <w:pPr>
        <w:ind w:left="720"/>
        <w:jc w:val="both"/>
        <w:rPr>
          <w:rFonts w:ascii="Calibri" w:hAnsi="Calibri"/>
        </w:rPr>
      </w:pPr>
      <w:r>
        <w:rPr>
          <w:rFonts w:ascii="Calibri" w:hAnsi="Calibri"/>
          <w:b/>
        </w:rPr>
        <w:t>Segretario generale</w:t>
      </w:r>
    </w:p>
    <w:p w:rsidR="00676901" w:rsidRDefault="00676901">
      <w:pPr>
        <w:ind w:left="720"/>
        <w:jc w:val="both"/>
        <w:rPr>
          <w:rFonts w:ascii="Calibri" w:hAnsi="Calibri"/>
        </w:rPr>
      </w:pPr>
    </w:p>
    <w:p w:rsidR="00676901" w:rsidRDefault="00676901">
      <w:pPr>
        <w:numPr>
          <w:ilvl w:val="0"/>
          <w:numId w:val="4"/>
        </w:numPr>
        <w:jc w:val="both"/>
        <w:rPr>
          <w:rFonts w:ascii="Calibri" w:hAnsi="Calibri"/>
        </w:rPr>
      </w:pPr>
      <w:r>
        <w:rPr>
          <w:rFonts w:ascii="Calibri" w:hAnsi="Calibri"/>
        </w:rPr>
        <w:t xml:space="preserve">Aggiornamento dei Regolamenti che disciplinano il conferimento degli incarichi, con particolare riferimento agli incarichi extra ufficio (art. 53 del </w:t>
      </w:r>
      <w:proofErr w:type="spellStart"/>
      <w:r>
        <w:rPr>
          <w:rFonts w:ascii="Calibri" w:hAnsi="Calibri"/>
        </w:rPr>
        <w:t>D.Lgs.</w:t>
      </w:r>
      <w:proofErr w:type="spellEnd"/>
      <w:r>
        <w:rPr>
          <w:rFonts w:ascii="Calibri" w:hAnsi="Calibri"/>
        </w:rPr>
        <w:t xml:space="preserve"> 165/2001; art. 4, c. 6, D.P.R. 62/2013) </w:t>
      </w:r>
      <w:r>
        <w:rPr>
          <w:rFonts w:ascii="Calibri" w:hAnsi="Calibri"/>
          <w:b/>
        </w:rPr>
        <w:t>Segretario generale</w:t>
      </w:r>
    </w:p>
    <w:p w:rsidR="00676901" w:rsidRDefault="00676901">
      <w:pPr>
        <w:ind w:left="720"/>
        <w:jc w:val="both"/>
        <w:rPr>
          <w:rFonts w:ascii="Calibri" w:hAnsi="Calibri"/>
        </w:rPr>
      </w:pPr>
    </w:p>
    <w:p w:rsidR="00676901" w:rsidRDefault="00676901">
      <w:pPr>
        <w:numPr>
          <w:ilvl w:val="0"/>
          <w:numId w:val="4"/>
        </w:numPr>
        <w:jc w:val="both"/>
        <w:rPr>
          <w:rFonts w:ascii="Calibri" w:hAnsi="Calibri"/>
        </w:rPr>
      </w:pPr>
      <w:r>
        <w:rPr>
          <w:rFonts w:ascii="Calibri" w:hAnsi="Calibri"/>
        </w:rPr>
        <w:t xml:space="preserve">Verifica delle incompatibilità e </w:t>
      </w:r>
      <w:proofErr w:type="spellStart"/>
      <w:r>
        <w:rPr>
          <w:rFonts w:ascii="Calibri" w:hAnsi="Calibri"/>
        </w:rPr>
        <w:t>inconferibilità</w:t>
      </w:r>
      <w:proofErr w:type="spellEnd"/>
      <w:r>
        <w:rPr>
          <w:rFonts w:ascii="Calibri" w:hAnsi="Calibri"/>
        </w:rPr>
        <w:t xml:space="preserve"> degli incarichi dirigenziali (</w:t>
      </w:r>
      <w:proofErr w:type="spellStart"/>
      <w:r>
        <w:rPr>
          <w:rFonts w:ascii="Calibri" w:hAnsi="Calibri"/>
        </w:rPr>
        <w:t>D.Lgs.</w:t>
      </w:r>
      <w:proofErr w:type="spellEnd"/>
      <w:r>
        <w:rPr>
          <w:rFonts w:ascii="Calibri" w:hAnsi="Calibri"/>
        </w:rPr>
        <w:t xml:space="preserve"> 39/2013) </w:t>
      </w:r>
      <w:r>
        <w:rPr>
          <w:rFonts w:ascii="Calibri" w:hAnsi="Calibri"/>
          <w:b/>
        </w:rPr>
        <w:t>Responsabili/Segretario generale</w:t>
      </w:r>
    </w:p>
    <w:p w:rsidR="00676901" w:rsidRDefault="00676901">
      <w:pPr>
        <w:ind w:left="720"/>
        <w:jc w:val="both"/>
        <w:rPr>
          <w:rFonts w:ascii="Calibri" w:hAnsi="Calibri"/>
        </w:rPr>
      </w:pPr>
    </w:p>
    <w:p w:rsidR="00676901" w:rsidRDefault="00676901">
      <w:pPr>
        <w:numPr>
          <w:ilvl w:val="0"/>
          <w:numId w:val="4"/>
        </w:numPr>
        <w:jc w:val="both"/>
        <w:rPr>
          <w:rFonts w:ascii="Calibri" w:hAnsi="Calibri"/>
        </w:rPr>
      </w:pPr>
      <w:r>
        <w:rPr>
          <w:rFonts w:ascii="Calibri" w:hAnsi="Calibri"/>
        </w:rPr>
        <w:lastRenderedPageBreak/>
        <w:t xml:space="preserve">Tutela del dipendente che effettua segnalazioni di illecito (c.d. </w:t>
      </w:r>
      <w:proofErr w:type="spellStart"/>
      <w:r>
        <w:rPr>
          <w:rFonts w:ascii="Calibri" w:hAnsi="Calibri"/>
        </w:rPr>
        <w:t>whisteblower</w:t>
      </w:r>
      <w:proofErr w:type="spellEnd"/>
      <w:r>
        <w:rPr>
          <w:rFonts w:ascii="Calibri" w:hAnsi="Calibri"/>
        </w:rPr>
        <w:t xml:space="preserve">), anche tramite le attività di ascolto dell’UPD, da improntare alla massima riservatezza e da inviare al Responsabile della trasparenza al seguente indirizzo </w:t>
      </w:r>
      <w:r>
        <w:rPr>
          <w:rFonts w:ascii="Calibri" w:hAnsi="Calibri"/>
          <w:color w:val="FF0000"/>
          <w:highlight w:val="yellow"/>
        </w:rPr>
        <w:t xml:space="preserve">amorini </w:t>
      </w:r>
      <w:proofErr w:type="spellStart"/>
      <w:r>
        <w:rPr>
          <w:rFonts w:ascii="Calibri" w:hAnsi="Calibri"/>
          <w:color w:val="FF0000"/>
          <w:highlight w:val="yellow"/>
        </w:rPr>
        <w:t>comune.traversetolo.pr.it</w:t>
      </w:r>
      <w:proofErr w:type="spellEnd"/>
      <w:r>
        <w:rPr>
          <w:rFonts w:ascii="Calibri" w:hAnsi="Calibri"/>
          <w:color w:val="FF0000"/>
        </w:rPr>
        <w:t xml:space="preserve"> </w:t>
      </w:r>
    </w:p>
    <w:p w:rsidR="00676901" w:rsidRDefault="00676901">
      <w:pPr>
        <w:ind w:left="720"/>
        <w:jc w:val="both"/>
        <w:rPr>
          <w:rFonts w:ascii="Calibri" w:hAnsi="Calibri"/>
        </w:rPr>
      </w:pPr>
      <w:r>
        <w:rPr>
          <w:rFonts w:ascii="Calibri" w:hAnsi="Calibri"/>
          <w:b/>
        </w:rPr>
        <w:t>Segretario generale</w:t>
      </w:r>
    </w:p>
    <w:p w:rsidR="00676901" w:rsidRDefault="00676901">
      <w:pPr>
        <w:pStyle w:val="Paragrafoelenco"/>
        <w:rPr>
          <w:rFonts w:ascii="Calibri" w:hAnsi="Calibri"/>
        </w:rPr>
      </w:pPr>
    </w:p>
    <w:p w:rsidR="00676901" w:rsidRDefault="00676901">
      <w:pPr>
        <w:numPr>
          <w:ilvl w:val="0"/>
          <w:numId w:val="4"/>
        </w:numPr>
        <w:jc w:val="both"/>
        <w:rPr>
          <w:rFonts w:ascii="Calibri" w:hAnsi="Calibri"/>
        </w:rPr>
      </w:pPr>
      <w:r>
        <w:rPr>
          <w:rFonts w:ascii="Calibri" w:hAnsi="Calibri"/>
        </w:rPr>
        <w:t>Applicazione dei protocolli di legalità e Patti di integrità, ove stipulati con la locale Prefettura.</w:t>
      </w:r>
      <w:r>
        <w:rPr>
          <w:rFonts w:ascii="Calibri" w:hAnsi="Calibri"/>
          <w:b/>
        </w:rPr>
        <w:t xml:space="preserve"> Responsabili</w:t>
      </w:r>
    </w:p>
    <w:p w:rsidR="00676901" w:rsidRDefault="00676901">
      <w:pPr>
        <w:ind w:left="720"/>
        <w:jc w:val="both"/>
        <w:rPr>
          <w:rFonts w:ascii="Calibri" w:hAnsi="Calibri"/>
        </w:rPr>
      </w:pPr>
    </w:p>
    <w:p w:rsidR="00676901" w:rsidRDefault="00676901">
      <w:pPr>
        <w:numPr>
          <w:ilvl w:val="0"/>
          <w:numId w:val="4"/>
        </w:numPr>
        <w:jc w:val="both"/>
        <w:rPr>
          <w:rFonts w:ascii="Calibri" w:hAnsi="Calibri"/>
        </w:rPr>
      </w:pPr>
      <w:r>
        <w:rPr>
          <w:szCs w:val="28"/>
        </w:rPr>
        <w:t>Rotazione del personale nelle aree a rischio di corruzione. Tale misura può essere adottata in base a criteri di natura organizzativa solo laddove sia possibile, in presenza di figure professionali fungibili, assicurando la continuità dell’azione amministrativa e degli standard di erogazione dei servizi e comunque non prima della scadenza dell’incarico  per le Posizioni organizzative (ad oggi assegnate fino alla scadenza del mandato, presumibilmente giugno 2016).</w:t>
      </w:r>
    </w:p>
    <w:p w:rsidR="00676901" w:rsidRDefault="00676901">
      <w:pPr>
        <w:ind w:left="720"/>
        <w:jc w:val="both"/>
        <w:rPr>
          <w:rFonts w:ascii="Calibri" w:hAnsi="Calibri"/>
          <w:b/>
        </w:rPr>
      </w:pPr>
      <w:r>
        <w:rPr>
          <w:rFonts w:ascii="Calibri" w:hAnsi="Calibri"/>
          <w:b/>
        </w:rPr>
        <w:t>Responsabili</w:t>
      </w:r>
    </w:p>
    <w:p w:rsidR="00676901" w:rsidRDefault="00676901">
      <w:pPr>
        <w:ind w:left="720"/>
        <w:jc w:val="both"/>
        <w:rPr>
          <w:rFonts w:ascii="Calibri" w:hAnsi="Calibri"/>
          <w:b/>
        </w:rPr>
      </w:pPr>
    </w:p>
    <w:p w:rsidR="00676901" w:rsidRDefault="00676901">
      <w:pPr>
        <w:numPr>
          <w:ilvl w:val="0"/>
          <w:numId w:val="4"/>
        </w:numPr>
        <w:jc w:val="both"/>
        <w:rPr>
          <w:rFonts w:ascii="Calibri" w:hAnsi="Calibri"/>
        </w:rPr>
      </w:pPr>
      <w:r>
        <w:rPr>
          <w:rFonts w:ascii="Calibri" w:hAnsi="Calibri"/>
        </w:rPr>
        <w:t xml:space="preserve">Divieto per i dipendenti cessati di svolgere, nei tre anni successivi alla cessazione, attività presso i soggetti privati che sono stati destinatari di provvedimenti, contratti o accordi. Si tratta di dipendenti che negli ultimi tre anni hanno esercitato poteri </w:t>
      </w:r>
      <w:proofErr w:type="spellStart"/>
      <w:r>
        <w:rPr>
          <w:rFonts w:ascii="Calibri" w:hAnsi="Calibri"/>
        </w:rPr>
        <w:t>autoritativi</w:t>
      </w:r>
      <w:proofErr w:type="spellEnd"/>
      <w:r>
        <w:rPr>
          <w:rFonts w:ascii="Calibri" w:hAnsi="Calibri"/>
        </w:rPr>
        <w:t xml:space="preserve"> o negoziali per conto dell’Ente. </w:t>
      </w:r>
      <w:r>
        <w:rPr>
          <w:rFonts w:ascii="Calibri" w:hAnsi="Calibri"/>
          <w:b/>
        </w:rPr>
        <w:t>Responsabili</w:t>
      </w:r>
    </w:p>
    <w:p w:rsidR="00676901" w:rsidRDefault="00676901">
      <w:pPr>
        <w:pStyle w:val="Paragrafoelenco"/>
        <w:rPr>
          <w:rFonts w:ascii="Calibri" w:hAnsi="Calibri"/>
        </w:rPr>
      </w:pPr>
    </w:p>
    <w:p w:rsidR="00676901" w:rsidRPr="00FA5A71" w:rsidRDefault="00676901">
      <w:pPr>
        <w:numPr>
          <w:ilvl w:val="0"/>
          <w:numId w:val="4"/>
        </w:numPr>
        <w:jc w:val="both"/>
        <w:rPr>
          <w:rFonts w:ascii="Calibri" w:hAnsi="Calibri"/>
        </w:rPr>
      </w:pPr>
      <w:r>
        <w:rPr>
          <w:rFonts w:ascii="Calibri" w:hAnsi="Calibri"/>
        </w:rPr>
        <w:t xml:space="preserve">Formazione di commissioni, assegnazioni agli uffici, conferimento di incarichi dirigenziali in caso di condanna penale per delitti contro la </w:t>
      </w:r>
      <w:proofErr w:type="spellStart"/>
      <w:r>
        <w:rPr>
          <w:rFonts w:ascii="Calibri" w:hAnsi="Calibri"/>
        </w:rPr>
        <w:t>P.A</w:t>
      </w:r>
      <w:proofErr w:type="spellEnd"/>
      <w:r>
        <w:rPr>
          <w:rFonts w:ascii="Calibri" w:hAnsi="Calibri"/>
        </w:rPr>
        <w:t xml:space="preserve"> </w:t>
      </w:r>
      <w:r>
        <w:rPr>
          <w:rFonts w:ascii="Calibri" w:hAnsi="Calibri"/>
          <w:b/>
        </w:rPr>
        <w:t>Responsabili</w:t>
      </w:r>
    </w:p>
    <w:p w:rsidR="00FA5A71" w:rsidRPr="00FA5A71" w:rsidRDefault="00FA5A71" w:rsidP="00FA5A71">
      <w:pPr>
        <w:ind w:left="720"/>
        <w:jc w:val="both"/>
        <w:rPr>
          <w:rFonts w:ascii="Calibri" w:hAnsi="Calibri"/>
        </w:rPr>
      </w:pPr>
    </w:p>
    <w:p w:rsidR="00FA5A71" w:rsidRDefault="00FA5A71">
      <w:pPr>
        <w:numPr>
          <w:ilvl w:val="0"/>
          <w:numId w:val="4"/>
        </w:numPr>
        <w:jc w:val="both"/>
        <w:rPr>
          <w:rFonts w:ascii="Calibri" w:hAnsi="Calibri"/>
        </w:rPr>
      </w:pPr>
      <w:r>
        <w:rPr>
          <w:rFonts w:ascii="Calibri" w:hAnsi="Calibri"/>
        </w:rPr>
        <w:t xml:space="preserve">Controllo successivo di regolarità amministrativa (D.L. 174/2012) </w:t>
      </w:r>
      <w:r>
        <w:rPr>
          <w:rFonts w:ascii="Calibri" w:hAnsi="Calibri"/>
          <w:b/>
        </w:rPr>
        <w:t>Segretario generale</w:t>
      </w:r>
    </w:p>
    <w:p w:rsidR="00676901" w:rsidRDefault="00676901">
      <w:pPr>
        <w:ind w:left="720"/>
        <w:jc w:val="both"/>
        <w:rPr>
          <w:rFonts w:ascii="Calibri" w:hAnsi="Calibri"/>
        </w:rPr>
      </w:pPr>
    </w:p>
    <w:p w:rsidR="00676901" w:rsidRDefault="00676901">
      <w:pPr>
        <w:numPr>
          <w:ilvl w:val="0"/>
          <w:numId w:val="4"/>
        </w:numPr>
        <w:jc w:val="both"/>
        <w:rPr>
          <w:rFonts w:ascii="Calibri" w:hAnsi="Calibri"/>
          <w:b/>
        </w:rPr>
      </w:pPr>
      <w:r>
        <w:rPr>
          <w:rFonts w:ascii="Calibri" w:hAnsi="Calibri"/>
        </w:rPr>
        <w:t xml:space="preserve">Azioni di sensibilizzazione nei confronti dei cittadini e degli </w:t>
      </w:r>
      <w:proofErr w:type="spellStart"/>
      <w:r>
        <w:rPr>
          <w:rFonts w:ascii="Calibri" w:hAnsi="Calibri"/>
        </w:rPr>
        <w:t>stakeholders</w:t>
      </w:r>
      <w:proofErr w:type="spellEnd"/>
      <w:r>
        <w:rPr>
          <w:rFonts w:ascii="Calibri" w:hAnsi="Calibri"/>
        </w:rPr>
        <w:t xml:space="preserve"> sui temi della legalità </w:t>
      </w:r>
      <w:r>
        <w:rPr>
          <w:rFonts w:ascii="Calibri" w:hAnsi="Calibri"/>
          <w:b/>
        </w:rPr>
        <w:t>Responsabili/Segretario/Amministrazione</w:t>
      </w:r>
    </w:p>
    <w:p w:rsidR="00676901" w:rsidRDefault="00676901">
      <w:pPr>
        <w:ind w:left="720"/>
        <w:jc w:val="both"/>
        <w:rPr>
          <w:rFonts w:ascii="Calibri" w:hAnsi="Calibri"/>
        </w:rPr>
      </w:pPr>
    </w:p>
    <w:p w:rsidR="00676901" w:rsidRDefault="00676901">
      <w:pPr>
        <w:jc w:val="both"/>
        <w:rPr>
          <w:rFonts w:ascii="Calibri" w:hAnsi="Calibri"/>
        </w:rPr>
      </w:pPr>
    </w:p>
    <w:p w:rsidR="00676901" w:rsidRDefault="00676901">
      <w:pPr>
        <w:ind w:left="720"/>
        <w:jc w:val="both"/>
        <w:rPr>
          <w:rFonts w:ascii="Calibri" w:hAnsi="Calibri"/>
        </w:rPr>
      </w:pPr>
    </w:p>
    <w:p w:rsidR="00676901" w:rsidRDefault="00676901">
      <w:pPr>
        <w:jc w:val="both"/>
        <w:rPr>
          <w:rFonts w:ascii="Calibri" w:hAnsi="Calibri"/>
        </w:rPr>
      </w:pPr>
      <w:r>
        <w:rPr>
          <w:rFonts w:ascii="Calibri" w:hAnsi="Calibri"/>
          <w:b/>
        </w:rPr>
        <w:t>Le misure sopra riportate dovranno essere applicate da tutte le Aree/Servizi. A tal fine verranno emanate dal Segretario/Responsabile della prevenzione della corruzione e dai Responsabili dei  Servizi di competenza apposite Direttive, circolari e schemi di atti che verranno inserite nella INTRANET</w:t>
      </w:r>
      <w:r>
        <w:rPr>
          <w:rFonts w:ascii="Calibri" w:hAnsi="Calibri"/>
        </w:rPr>
        <w:t xml:space="preserve">  .</w:t>
      </w:r>
    </w:p>
    <w:p w:rsidR="00676901" w:rsidRDefault="00676901">
      <w:pPr>
        <w:jc w:val="both"/>
        <w:rPr>
          <w:rFonts w:ascii="Calibri" w:hAnsi="Calibri"/>
          <w:sz w:val="28"/>
          <w:szCs w:val="28"/>
        </w:rPr>
      </w:pPr>
    </w:p>
    <w:p w:rsidR="00676901" w:rsidRDefault="00676901">
      <w:pPr>
        <w:jc w:val="both"/>
        <w:rPr>
          <w:rFonts w:ascii="Calibri" w:hAnsi="Calibri"/>
          <w:sz w:val="28"/>
          <w:szCs w:val="28"/>
        </w:rPr>
      </w:pPr>
    </w:p>
    <w:p w:rsidR="00676901" w:rsidRDefault="00676901">
      <w:pPr>
        <w:jc w:val="both"/>
        <w:rPr>
          <w:rFonts w:ascii="Calibri" w:hAnsi="Calibri"/>
          <w:sz w:val="28"/>
          <w:szCs w:val="28"/>
        </w:rPr>
      </w:pPr>
    </w:p>
    <w:p w:rsidR="00676901" w:rsidRDefault="00676901">
      <w:pPr>
        <w:jc w:val="both"/>
        <w:rPr>
          <w:rFonts w:ascii="Calibri" w:hAnsi="Calibri"/>
          <w:sz w:val="28"/>
          <w:szCs w:val="28"/>
        </w:rPr>
      </w:pPr>
    </w:p>
    <w:p w:rsidR="00676901" w:rsidRDefault="00676901">
      <w:pPr>
        <w:jc w:val="both"/>
        <w:rPr>
          <w:rFonts w:ascii="Calibri" w:hAnsi="Calibri"/>
          <w:sz w:val="28"/>
          <w:szCs w:val="28"/>
        </w:rPr>
      </w:pPr>
    </w:p>
    <w:p w:rsidR="00676901" w:rsidRDefault="00676901">
      <w:pPr>
        <w:tabs>
          <w:tab w:val="center" w:pos="6237"/>
        </w:tabs>
        <w:jc w:val="center"/>
        <w:rPr>
          <w:rFonts w:ascii="Calibri" w:hAnsi="Calibri"/>
          <w:b/>
          <w:sz w:val="40"/>
          <w:szCs w:val="40"/>
        </w:rPr>
      </w:pPr>
      <w:r>
        <w:rPr>
          <w:rFonts w:ascii="Calibri" w:hAnsi="Calibri"/>
          <w:b/>
          <w:sz w:val="40"/>
          <w:szCs w:val="40"/>
        </w:rPr>
        <w:t>Misure specifiche  TRIENNIO 2016/2018, distinte per Aree/Processi e Rischi specifici, aggiornata alle disposizioni previste dalla deliberazione ANAC n. 12 del 28 novembre 2015</w:t>
      </w:r>
    </w:p>
    <w:p w:rsidR="00676901" w:rsidRDefault="00676901">
      <w:pPr>
        <w:tabs>
          <w:tab w:val="center" w:pos="6237"/>
        </w:tabs>
        <w:jc w:val="both"/>
        <w:rPr>
          <w:rFonts w:ascii="Constantia" w:hAnsi="Constantia"/>
          <w:smallCaps/>
          <w:sz w:val="40"/>
          <w:szCs w:val="40"/>
        </w:rPr>
      </w:pPr>
    </w:p>
    <w:p w:rsidR="00676901" w:rsidRDefault="00676901">
      <w:pPr>
        <w:tabs>
          <w:tab w:val="center" w:pos="6237"/>
        </w:tabs>
        <w:jc w:val="both"/>
        <w:rPr>
          <w:rFonts w:ascii="Constantia" w:hAnsi="Constantia"/>
          <w:smallCaps/>
        </w:rPr>
      </w:pPr>
    </w:p>
    <w:p w:rsidR="00676901" w:rsidRDefault="00676901">
      <w:pPr>
        <w:tabs>
          <w:tab w:val="center" w:pos="6237"/>
        </w:tabs>
        <w:jc w:val="both"/>
        <w:rPr>
          <w:rFonts w:ascii="Constantia" w:hAnsi="Constantia"/>
          <w:smallCaps/>
        </w:rPr>
      </w:pPr>
    </w:p>
    <w:p w:rsidR="00676901" w:rsidRDefault="00676901">
      <w:pPr>
        <w:tabs>
          <w:tab w:val="center" w:pos="6237"/>
        </w:tabs>
        <w:jc w:val="both"/>
        <w:rPr>
          <w:rFonts w:ascii="Constantia" w:hAnsi="Constantia"/>
          <w:smallCaps/>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4"/>
        <w:gridCol w:w="2097"/>
        <w:gridCol w:w="1701"/>
        <w:gridCol w:w="3544"/>
        <w:gridCol w:w="1701"/>
        <w:gridCol w:w="1701"/>
        <w:gridCol w:w="1778"/>
      </w:tblGrid>
      <w:tr w:rsidR="00676901">
        <w:tc>
          <w:tcPr>
            <w:tcW w:w="2264" w:type="dxa"/>
          </w:tcPr>
          <w:p w:rsidR="00676901" w:rsidRDefault="00676901">
            <w:pPr>
              <w:autoSpaceDE w:val="0"/>
              <w:autoSpaceDN w:val="0"/>
              <w:adjustRightInd w:val="0"/>
              <w:jc w:val="both"/>
              <w:rPr>
                <w:rFonts w:ascii="Calibri" w:eastAsia="SymbolMT" w:hAnsi="Calibri" w:cs="Arial"/>
              </w:rPr>
            </w:pPr>
            <w:r>
              <w:rPr>
                <w:rFonts w:ascii="Calibri" w:eastAsia="SymbolMT" w:hAnsi="Calibri" w:cs="Arial"/>
              </w:rPr>
              <w:t xml:space="preserve">Aree di rischio </w:t>
            </w:r>
          </w:p>
        </w:tc>
        <w:tc>
          <w:tcPr>
            <w:tcW w:w="2097" w:type="dxa"/>
          </w:tcPr>
          <w:p w:rsidR="00676901" w:rsidRDefault="00676901">
            <w:pPr>
              <w:autoSpaceDE w:val="0"/>
              <w:autoSpaceDN w:val="0"/>
              <w:adjustRightInd w:val="0"/>
              <w:jc w:val="both"/>
              <w:rPr>
                <w:rFonts w:ascii="Calibri" w:eastAsia="SymbolMT" w:hAnsi="Calibri" w:cs="Arial"/>
              </w:rPr>
            </w:pPr>
            <w:r>
              <w:rPr>
                <w:rFonts w:ascii="Calibri" w:eastAsia="SymbolMT" w:hAnsi="Calibri" w:cs="Arial"/>
              </w:rPr>
              <w:t>Processi/Rischi</w:t>
            </w:r>
          </w:p>
        </w:tc>
        <w:tc>
          <w:tcPr>
            <w:tcW w:w="1701" w:type="dxa"/>
          </w:tcPr>
          <w:p w:rsidR="00676901" w:rsidRDefault="00676901">
            <w:pPr>
              <w:autoSpaceDE w:val="0"/>
              <w:autoSpaceDN w:val="0"/>
              <w:adjustRightInd w:val="0"/>
              <w:jc w:val="both"/>
              <w:rPr>
                <w:rFonts w:ascii="Calibri" w:eastAsia="SymbolMT" w:hAnsi="Calibri" w:cs="Arial"/>
              </w:rPr>
            </w:pPr>
            <w:r>
              <w:rPr>
                <w:rFonts w:ascii="Calibri" w:eastAsia="SymbolMT" w:hAnsi="Calibri" w:cs="Arial"/>
              </w:rPr>
              <w:t>Uffici</w:t>
            </w:r>
          </w:p>
        </w:tc>
        <w:tc>
          <w:tcPr>
            <w:tcW w:w="3544" w:type="dxa"/>
          </w:tcPr>
          <w:p w:rsidR="00676901" w:rsidRDefault="00676901">
            <w:pPr>
              <w:autoSpaceDE w:val="0"/>
              <w:autoSpaceDN w:val="0"/>
              <w:adjustRightInd w:val="0"/>
              <w:jc w:val="both"/>
              <w:rPr>
                <w:rFonts w:ascii="Calibri" w:eastAsia="SymbolMT" w:hAnsi="Calibri" w:cs="Arial"/>
              </w:rPr>
            </w:pPr>
            <w:r>
              <w:rPr>
                <w:rFonts w:ascii="Calibri" w:eastAsia="SymbolMT" w:hAnsi="Calibri" w:cs="Arial"/>
              </w:rPr>
              <w:t>Misure di prevenzione specifiche</w:t>
            </w:r>
          </w:p>
        </w:tc>
        <w:tc>
          <w:tcPr>
            <w:tcW w:w="1701" w:type="dxa"/>
          </w:tcPr>
          <w:p w:rsidR="00676901" w:rsidRDefault="00676901">
            <w:pPr>
              <w:autoSpaceDE w:val="0"/>
              <w:autoSpaceDN w:val="0"/>
              <w:adjustRightInd w:val="0"/>
              <w:jc w:val="both"/>
              <w:rPr>
                <w:rFonts w:ascii="Calibri" w:eastAsia="SymbolMT" w:hAnsi="Calibri" w:cs="Arial"/>
              </w:rPr>
            </w:pPr>
            <w:r>
              <w:rPr>
                <w:rFonts w:ascii="Calibri" w:eastAsia="SymbolMT" w:hAnsi="Calibri" w:cs="Arial"/>
              </w:rPr>
              <w:t>Tempi di realizzazione</w:t>
            </w:r>
          </w:p>
        </w:tc>
        <w:tc>
          <w:tcPr>
            <w:tcW w:w="1701" w:type="dxa"/>
          </w:tcPr>
          <w:p w:rsidR="00676901" w:rsidRDefault="00676901">
            <w:pPr>
              <w:autoSpaceDE w:val="0"/>
              <w:autoSpaceDN w:val="0"/>
              <w:adjustRightInd w:val="0"/>
              <w:jc w:val="both"/>
              <w:rPr>
                <w:rFonts w:ascii="Calibri" w:eastAsia="SymbolMT" w:hAnsi="Calibri" w:cs="Arial"/>
              </w:rPr>
            </w:pPr>
            <w:r>
              <w:rPr>
                <w:rFonts w:ascii="Calibri" w:eastAsia="SymbolMT" w:hAnsi="Calibri" w:cs="Arial"/>
              </w:rPr>
              <w:t>Responsabili</w:t>
            </w:r>
          </w:p>
        </w:tc>
        <w:tc>
          <w:tcPr>
            <w:tcW w:w="1778" w:type="dxa"/>
          </w:tcPr>
          <w:p w:rsidR="00676901" w:rsidRDefault="00676901">
            <w:pPr>
              <w:autoSpaceDE w:val="0"/>
              <w:autoSpaceDN w:val="0"/>
              <w:adjustRightInd w:val="0"/>
              <w:jc w:val="both"/>
              <w:rPr>
                <w:rFonts w:ascii="Calibri" w:eastAsia="SymbolMT" w:hAnsi="Calibri" w:cs="Arial"/>
              </w:rPr>
            </w:pPr>
            <w:r>
              <w:rPr>
                <w:rFonts w:ascii="Calibri" w:eastAsia="SymbolMT" w:hAnsi="Calibri" w:cs="Arial"/>
              </w:rPr>
              <w:t>Modalità di verifica dell’attuazione</w:t>
            </w:r>
          </w:p>
        </w:tc>
      </w:tr>
      <w:tr w:rsidR="00676901">
        <w:tc>
          <w:tcPr>
            <w:tcW w:w="2264" w:type="dxa"/>
            <w:vAlign w:val="center"/>
          </w:tcPr>
          <w:p w:rsidR="00676901" w:rsidRDefault="00676901">
            <w:pPr>
              <w:autoSpaceDE w:val="0"/>
              <w:autoSpaceDN w:val="0"/>
              <w:adjustRightInd w:val="0"/>
              <w:rPr>
                <w:rFonts w:ascii="Calibri" w:eastAsia="SymbolMT" w:hAnsi="Calibri" w:cs="Arial"/>
              </w:rPr>
            </w:pPr>
            <w:r>
              <w:rPr>
                <w:rFonts w:ascii="Calibri" w:eastAsia="SymbolMT" w:hAnsi="Calibri" w:cs="Arial"/>
              </w:rPr>
              <w:t>Area: acquisizione e progressione del personale</w:t>
            </w:r>
          </w:p>
        </w:tc>
        <w:tc>
          <w:tcPr>
            <w:tcW w:w="2097" w:type="dxa"/>
          </w:tcPr>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Reclutamento (A,B,C,D)</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Progressioni di carriera (E)</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Conferimento di incarichi di collaborazione</w:t>
            </w: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(F)</w:t>
            </w:r>
          </w:p>
        </w:tc>
        <w:tc>
          <w:tcPr>
            <w:tcW w:w="1701" w:type="dxa"/>
          </w:tcPr>
          <w:p w:rsidR="00676901" w:rsidRPr="00582E24" w:rsidRDefault="00676901">
            <w:pPr>
              <w:pStyle w:val="Corpodeltesto2"/>
              <w:spacing w:after="0" w:line="240" w:lineRule="auto"/>
              <w:rPr>
                <w:rFonts w:ascii="Calibri" w:hAnsi="Calibri"/>
                <w:bCs/>
                <w:strike/>
              </w:rPr>
            </w:pPr>
            <w:r w:rsidRPr="00582E24">
              <w:rPr>
                <w:rFonts w:ascii="Calibri" w:hAnsi="Calibri"/>
              </w:rPr>
              <w:lastRenderedPageBreak/>
              <w:t>Tutte le Aree e Servizi</w:t>
            </w:r>
          </w:p>
        </w:tc>
        <w:tc>
          <w:tcPr>
            <w:tcW w:w="3544" w:type="dxa"/>
          </w:tcPr>
          <w:p w:rsidR="00676901" w:rsidRDefault="00676901">
            <w:pPr>
              <w:rPr>
                <w:rFonts w:ascii="Calibri" w:hAnsi="Calibri"/>
                <w:bCs/>
              </w:rPr>
            </w:pPr>
            <w:r>
              <w:rPr>
                <w:rFonts w:ascii="Calibri" w:hAnsi="Calibri"/>
                <w:bCs/>
              </w:rPr>
              <w:t>Dichiarazione espressa,  da parte del responsabile del procedimento, del Responsabile d</w:t>
            </w:r>
            <w:r w:rsidR="00AE6618">
              <w:rPr>
                <w:rFonts w:ascii="Calibri" w:hAnsi="Calibri"/>
                <w:bCs/>
              </w:rPr>
              <w:t>i Settore</w:t>
            </w:r>
            <w:r>
              <w:rPr>
                <w:rFonts w:ascii="Calibri" w:hAnsi="Calibri"/>
                <w:bCs/>
              </w:rPr>
              <w:t xml:space="preserve"> e dei commissari, in merito all’assenza di conflitti di interesse ex art. 6 bis L. 241/90</w:t>
            </w:r>
          </w:p>
          <w:p w:rsidR="00676901" w:rsidRDefault="00676901">
            <w:pPr>
              <w:rPr>
                <w:rFonts w:ascii="Calibri" w:hAnsi="Calibri" w:cs="Arial"/>
                <w:bCs/>
              </w:rPr>
            </w:pPr>
          </w:p>
          <w:p w:rsidR="00676901" w:rsidRDefault="00676901">
            <w:pPr>
              <w:rPr>
                <w:rFonts w:ascii="Calibri" w:hAnsi="Calibri" w:cs="Arial"/>
                <w:bCs/>
              </w:rPr>
            </w:pPr>
            <w:r>
              <w:rPr>
                <w:rFonts w:ascii="Calibri" w:hAnsi="Calibri" w:cs="Arial"/>
                <w:bCs/>
              </w:rPr>
              <w:t xml:space="preserve">Ricorso a procedure ad evidenza pubblica per ogni tipologia di assunzione, compresi artt. 90 e 110 TUEL </w:t>
            </w:r>
          </w:p>
          <w:p w:rsidR="00676901" w:rsidRDefault="00676901">
            <w:pPr>
              <w:rPr>
                <w:rFonts w:ascii="Calibri" w:hAnsi="Calibri" w:cs="Arial"/>
                <w:bCs/>
              </w:rPr>
            </w:pPr>
          </w:p>
          <w:p w:rsidR="00676901" w:rsidRDefault="00676901">
            <w:pPr>
              <w:pStyle w:val="Corpodeltesto2"/>
              <w:spacing w:after="0" w:line="240" w:lineRule="auto"/>
              <w:rPr>
                <w:rFonts w:ascii="Calibri" w:hAnsi="Calibri"/>
                <w:bCs/>
              </w:rPr>
            </w:pPr>
            <w:r>
              <w:rPr>
                <w:rFonts w:ascii="Calibri" w:hAnsi="Calibri"/>
                <w:bCs/>
              </w:rPr>
              <w:t xml:space="preserve">Distinzione tra responsabile procedimento e responsabile atto </w:t>
            </w:r>
            <w:r>
              <w:rPr>
                <w:rFonts w:ascii="Calibri" w:hAnsi="Calibri"/>
                <w:bCs/>
              </w:rPr>
              <w:lastRenderedPageBreak/>
              <w:t>(sottoscrittore), in  modo da coinvolgere almeno 2 soggetti per ogni provvedimento</w:t>
            </w:r>
          </w:p>
          <w:p w:rsidR="00676901" w:rsidRDefault="00676901">
            <w:pPr>
              <w:rPr>
                <w:rFonts w:ascii="Calibri" w:hAnsi="Calibri" w:cs="Arial"/>
                <w:bCs/>
              </w:rPr>
            </w:pPr>
          </w:p>
          <w:p w:rsidR="00676901" w:rsidRDefault="00676901">
            <w:pPr>
              <w:rPr>
                <w:rFonts w:ascii="Calibri" w:hAnsi="Calibri" w:cs="Arial"/>
                <w:bCs/>
              </w:rPr>
            </w:pPr>
            <w:r>
              <w:rPr>
                <w:rFonts w:ascii="Calibri" w:hAnsi="Calibri" w:cs="Arial"/>
                <w:bCs/>
              </w:rPr>
              <w:t xml:space="preserve">Rispetto della normativa e del regolamento per l’attribuzione di incarichi ex art. 7 </w:t>
            </w:r>
            <w:proofErr w:type="spellStart"/>
            <w:r>
              <w:rPr>
                <w:rFonts w:ascii="Calibri" w:hAnsi="Calibri" w:cs="Arial"/>
                <w:bCs/>
              </w:rPr>
              <w:t>D.Lgs.</w:t>
            </w:r>
            <w:proofErr w:type="spellEnd"/>
            <w:r>
              <w:rPr>
                <w:rFonts w:ascii="Calibri" w:hAnsi="Calibri" w:cs="Arial"/>
                <w:bCs/>
              </w:rPr>
              <w:t xml:space="preserve"> 165/2001</w:t>
            </w:r>
          </w:p>
          <w:p w:rsidR="00676901" w:rsidRDefault="00676901">
            <w:pPr>
              <w:rPr>
                <w:rFonts w:ascii="Calibri" w:hAnsi="Calibri" w:cs="Arial"/>
                <w:bCs/>
              </w:rPr>
            </w:pPr>
          </w:p>
          <w:p w:rsidR="00676901" w:rsidRDefault="00676901">
            <w:pPr>
              <w:rPr>
                <w:rFonts w:ascii="Calibri" w:hAnsi="Calibri" w:cs="Arial"/>
                <w:bCs/>
              </w:rPr>
            </w:pPr>
            <w:r>
              <w:rPr>
                <w:rFonts w:ascii="Calibri" w:hAnsi="Calibri" w:cs="Arial"/>
                <w:bCs/>
              </w:rPr>
              <w:t>Obbligo di adeguata attività istruttoria e di motivazione del provvedimento</w:t>
            </w:r>
          </w:p>
          <w:p w:rsidR="00676901" w:rsidRDefault="00676901">
            <w:pPr>
              <w:rPr>
                <w:rFonts w:ascii="Calibri" w:hAnsi="Calibri" w:cs="Arial"/>
                <w:bCs/>
              </w:rPr>
            </w:pPr>
          </w:p>
          <w:p w:rsidR="00676901" w:rsidRDefault="00676901">
            <w:pPr>
              <w:rPr>
                <w:rFonts w:ascii="Calibri" w:hAnsi="Calibri"/>
              </w:rPr>
            </w:pPr>
          </w:p>
        </w:tc>
        <w:tc>
          <w:tcPr>
            <w:tcW w:w="1701" w:type="dxa"/>
          </w:tcPr>
          <w:p w:rsidR="00676901" w:rsidRDefault="00676901">
            <w:pPr>
              <w:rPr>
                <w:rFonts w:ascii="Calibri" w:hAnsi="Calibri"/>
              </w:rPr>
            </w:pPr>
            <w:r>
              <w:rPr>
                <w:rFonts w:ascii="Calibri" w:hAnsi="Calibri"/>
              </w:rPr>
              <w:lastRenderedPageBreak/>
              <w:t>Triennio 201</w:t>
            </w:r>
            <w:r w:rsidR="00AE2046">
              <w:rPr>
                <w:rFonts w:ascii="Calibri" w:hAnsi="Calibri"/>
              </w:rPr>
              <w:t>6</w:t>
            </w:r>
            <w:r>
              <w:rPr>
                <w:rFonts w:ascii="Calibri" w:hAnsi="Calibri"/>
              </w:rPr>
              <w:t>/201</w:t>
            </w:r>
            <w:r w:rsidR="00AE2046">
              <w:rPr>
                <w:rFonts w:ascii="Calibri" w:hAnsi="Calibri"/>
              </w:rPr>
              <w:t>8</w:t>
            </w: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tc>
        <w:tc>
          <w:tcPr>
            <w:tcW w:w="1701" w:type="dxa"/>
          </w:tcPr>
          <w:p w:rsidR="00676901" w:rsidRDefault="00676901">
            <w:pPr>
              <w:rPr>
                <w:rFonts w:ascii="Calibri" w:hAnsi="Calibri"/>
              </w:rPr>
            </w:pPr>
            <w:r>
              <w:rPr>
                <w:rFonts w:ascii="Calibri" w:hAnsi="Calibri"/>
              </w:rPr>
              <w:lastRenderedPageBreak/>
              <w:t xml:space="preserve">Tutti i Responsabili </w:t>
            </w:r>
          </w:p>
          <w:p w:rsidR="00676901" w:rsidRDefault="00676901">
            <w:pPr>
              <w:rPr>
                <w:rFonts w:ascii="Calibri" w:hAnsi="Calibri"/>
                <w:highlight w:val="yellow"/>
              </w:rPr>
            </w:pPr>
          </w:p>
          <w:p w:rsidR="00676901" w:rsidRDefault="00676901">
            <w:pPr>
              <w:rPr>
                <w:rFonts w:ascii="Calibri" w:hAnsi="Calibri"/>
                <w:highlight w:val="yellow"/>
              </w:rPr>
            </w:pPr>
          </w:p>
          <w:p w:rsidR="00676901" w:rsidRDefault="00676901">
            <w:pPr>
              <w:rPr>
                <w:rFonts w:ascii="Calibri" w:hAnsi="Calibri"/>
                <w:highlight w:val="yellow"/>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tc>
        <w:tc>
          <w:tcPr>
            <w:tcW w:w="1778" w:type="dxa"/>
          </w:tcPr>
          <w:p w:rsidR="00676901" w:rsidRDefault="00676901">
            <w:pPr>
              <w:rPr>
                <w:rFonts w:ascii="Calibri" w:hAnsi="Calibri"/>
              </w:rPr>
            </w:pPr>
            <w:r>
              <w:rPr>
                <w:rFonts w:ascii="Calibri" w:hAnsi="Calibri"/>
              </w:rPr>
              <w:lastRenderedPageBreak/>
              <w:t>Report entro il 30 novembre</w:t>
            </w:r>
          </w:p>
        </w:tc>
      </w:tr>
      <w:tr w:rsidR="00676901">
        <w:tc>
          <w:tcPr>
            <w:tcW w:w="2264" w:type="dxa"/>
            <w:vAlign w:val="center"/>
          </w:tcPr>
          <w:p w:rsidR="00676901" w:rsidRDefault="00676901">
            <w:pPr>
              <w:autoSpaceDE w:val="0"/>
              <w:autoSpaceDN w:val="0"/>
              <w:adjustRightInd w:val="0"/>
              <w:rPr>
                <w:rFonts w:ascii="Calibri" w:eastAsia="SymbolMT" w:hAnsi="Calibri" w:cs="Arial"/>
              </w:rPr>
            </w:pPr>
            <w:r>
              <w:rPr>
                <w:rFonts w:ascii="Calibri" w:eastAsia="SymbolMT" w:hAnsi="Calibri" w:cs="Arial"/>
              </w:rPr>
              <w:lastRenderedPageBreak/>
              <w:t xml:space="preserve"> Area: affidamento di lavori, servizi e forniture</w:t>
            </w:r>
          </w:p>
          <w:p w:rsidR="00676901" w:rsidRDefault="00676901">
            <w:pPr>
              <w:autoSpaceDE w:val="0"/>
              <w:autoSpaceDN w:val="0"/>
              <w:adjustRightInd w:val="0"/>
              <w:rPr>
                <w:rFonts w:ascii="Calibri" w:eastAsia="SymbolMT" w:hAnsi="Calibri" w:cs="Arial"/>
              </w:rPr>
            </w:pPr>
            <w:r>
              <w:rPr>
                <w:rFonts w:ascii="Calibri" w:eastAsia="SymbolMT" w:hAnsi="Calibri" w:cs="Arial"/>
                <w:b/>
              </w:rPr>
              <w:t>(Contratti Pubblici</w:t>
            </w:r>
            <w:r>
              <w:rPr>
                <w:rFonts w:ascii="Calibri" w:eastAsia="SymbolMT" w:hAnsi="Calibri" w:cs="Arial"/>
              </w:rPr>
              <w:t>)</w:t>
            </w:r>
          </w:p>
        </w:tc>
        <w:tc>
          <w:tcPr>
            <w:tcW w:w="2097" w:type="dxa"/>
          </w:tcPr>
          <w:p w:rsidR="00676901" w:rsidRPr="00582E24" w:rsidRDefault="00676901">
            <w:pPr>
              <w:autoSpaceDE w:val="0"/>
              <w:autoSpaceDN w:val="0"/>
              <w:adjustRightInd w:val="0"/>
              <w:jc w:val="both"/>
              <w:rPr>
                <w:rFonts w:ascii="Calibri" w:eastAsia="SymbolMT" w:hAnsi="Calibri" w:cs="Arial"/>
                <w:b/>
              </w:rPr>
            </w:pPr>
            <w:r w:rsidRPr="00582E24">
              <w:rPr>
                <w:rFonts w:ascii="Calibri" w:eastAsia="SymbolMT" w:hAnsi="Calibri" w:cs="Arial"/>
                <w:b/>
              </w:rPr>
              <w:t>Programmazione</w:t>
            </w: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Definizione dell’oggetto dell’affidamento</w:t>
            </w: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(G)</w:t>
            </w:r>
          </w:p>
          <w:p w:rsidR="00676901" w:rsidRPr="00582E24" w:rsidRDefault="00676901">
            <w:pPr>
              <w:autoSpaceDE w:val="0"/>
              <w:autoSpaceDN w:val="0"/>
              <w:adjustRightInd w:val="0"/>
              <w:jc w:val="both"/>
              <w:rPr>
                <w:rFonts w:ascii="Calibri" w:eastAsia="SymbolMT" w:hAnsi="Calibri" w:cs="Arial"/>
              </w:rPr>
            </w:pPr>
          </w:p>
        </w:tc>
        <w:tc>
          <w:tcPr>
            <w:tcW w:w="1701" w:type="dxa"/>
          </w:tcPr>
          <w:p w:rsidR="00676901" w:rsidRPr="00582E24" w:rsidRDefault="00676901">
            <w:pPr>
              <w:rPr>
                <w:rFonts w:ascii="Calibri" w:hAnsi="Calibri" w:cs="Arial"/>
                <w:bCs/>
              </w:rPr>
            </w:pPr>
            <w:r w:rsidRPr="00582E24">
              <w:rPr>
                <w:rFonts w:ascii="Calibri" w:hAnsi="Calibri"/>
              </w:rPr>
              <w:t>Tutte le Aree  e Servizi</w:t>
            </w:r>
          </w:p>
        </w:tc>
        <w:tc>
          <w:tcPr>
            <w:tcW w:w="3544" w:type="dxa"/>
          </w:tcPr>
          <w:p w:rsidR="00676901" w:rsidRDefault="00676901">
            <w:pPr>
              <w:rPr>
                <w:rFonts w:ascii="Calibri" w:hAnsi="Calibri"/>
                <w:bCs/>
              </w:rPr>
            </w:pPr>
            <w:r>
              <w:rPr>
                <w:rFonts w:ascii="Calibri" w:hAnsi="Calibri"/>
                <w:b/>
                <w:bCs/>
              </w:rPr>
              <w:t xml:space="preserve"> </w:t>
            </w:r>
            <w:r>
              <w:rPr>
                <w:rFonts w:ascii="Calibri" w:hAnsi="Calibri"/>
                <w:bCs/>
              </w:rPr>
              <w:t>Obbligo di adeguata motivazione in fase di programmazione in relazione a natura, quantità e tempistica della prestazione, sulla base delle esigenze effettive e documentate emerse da apposita rilevazione da parte degli uffici richiedenti.</w:t>
            </w:r>
          </w:p>
          <w:p w:rsidR="00676901" w:rsidRDefault="00676901">
            <w:pPr>
              <w:rPr>
                <w:rFonts w:ascii="Calibri" w:hAnsi="Calibri"/>
                <w:bCs/>
              </w:rPr>
            </w:pPr>
          </w:p>
          <w:p w:rsidR="00676901" w:rsidRDefault="00676901">
            <w:pPr>
              <w:pStyle w:val="Corpodeltesto2"/>
              <w:spacing w:after="0" w:line="240" w:lineRule="auto"/>
              <w:rPr>
                <w:rFonts w:ascii="Calibri" w:hAnsi="Calibri"/>
                <w:bCs/>
              </w:rPr>
            </w:pPr>
            <w:r>
              <w:rPr>
                <w:rFonts w:ascii="Calibri" w:hAnsi="Calibri"/>
                <w:bCs/>
              </w:rPr>
              <w:t xml:space="preserve">Per servizi e forniture standardizzabili, nonché lavori di manutenzione ordinaria, adeguata valutazione della possibilità di ricorrere ad accordi </w:t>
            </w:r>
            <w:r>
              <w:rPr>
                <w:rFonts w:ascii="Calibri" w:hAnsi="Calibri"/>
                <w:bCs/>
              </w:rPr>
              <w:lastRenderedPageBreak/>
              <w:t>quadro e verifica delle convenzioni/accordi quadro già in essere</w:t>
            </w:r>
          </w:p>
          <w:p w:rsidR="00676901" w:rsidRDefault="00676901">
            <w:pPr>
              <w:rPr>
                <w:rFonts w:ascii="Calibri" w:hAnsi="Calibri"/>
              </w:rPr>
            </w:pPr>
          </w:p>
        </w:tc>
        <w:tc>
          <w:tcPr>
            <w:tcW w:w="1701" w:type="dxa"/>
          </w:tcPr>
          <w:p w:rsidR="00676901" w:rsidRDefault="00676901">
            <w:pPr>
              <w:rPr>
                <w:rFonts w:ascii="Calibri" w:hAnsi="Calibri"/>
              </w:rPr>
            </w:pPr>
            <w:r>
              <w:rPr>
                <w:rFonts w:ascii="Calibri" w:hAnsi="Calibri"/>
              </w:rPr>
              <w:lastRenderedPageBreak/>
              <w:t>Triennio 2016/2018</w:t>
            </w:r>
          </w:p>
          <w:p w:rsidR="00676901" w:rsidRDefault="00676901">
            <w:pPr>
              <w:rPr>
                <w:rFonts w:ascii="Calibri" w:hAnsi="Calibri"/>
              </w:rPr>
            </w:pPr>
          </w:p>
          <w:p w:rsidR="00676901" w:rsidRDefault="00676901">
            <w:pPr>
              <w:pStyle w:val="Elenco"/>
              <w:spacing w:after="200"/>
            </w:pPr>
          </w:p>
        </w:tc>
        <w:tc>
          <w:tcPr>
            <w:tcW w:w="1701" w:type="dxa"/>
          </w:tcPr>
          <w:p w:rsidR="00676901" w:rsidRDefault="00676901">
            <w:pPr>
              <w:rPr>
                <w:rFonts w:ascii="Calibri" w:hAnsi="Calibri"/>
              </w:rPr>
            </w:pPr>
            <w:r>
              <w:rPr>
                <w:rFonts w:ascii="Calibri" w:hAnsi="Calibri"/>
              </w:rPr>
              <w:t>Tutti i Responsabili</w:t>
            </w: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tc>
        <w:tc>
          <w:tcPr>
            <w:tcW w:w="1778" w:type="dxa"/>
          </w:tcPr>
          <w:p w:rsidR="00676901" w:rsidRDefault="00676901">
            <w:pPr>
              <w:rPr>
                <w:rFonts w:ascii="Calibri" w:hAnsi="Calibri"/>
              </w:rPr>
            </w:pPr>
            <w:r>
              <w:rPr>
                <w:rFonts w:ascii="Calibri" w:hAnsi="Calibri"/>
              </w:rPr>
              <w:lastRenderedPageBreak/>
              <w:t>Report entro il 30 novembre</w:t>
            </w:r>
          </w:p>
        </w:tc>
      </w:tr>
      <w:tr w:rsidR="00676901">
        <w:tc>
          <w:tcPr>
            <w:tcW w:w="2264" w:type="dxa"/>
          </w:tcPr>
          <w:p w:rsidR="00676901" w:rsidRDefault="00676901">
            <w:pPr>
              <w:autoSpaceDE w:val="0"/>
              <w:autoSpaceDN w:val="0"/>
              <w:adjustRightInd w:val="0"/>
              <w:jc w:val="both"/>
              <w:rPr>
                <w:rFonts w:ascii="Calibri" w:eastAsia="SymbolMT" w:hAnsi="Calibri" w:cs="Arial"/>
              </w:rPr>
            </w:pPr>
          </w:p>
        </w:tc>
        <w:tc>
          <w:tcPr>
            <w:tcW w:w="2097" w:type="dxa"/>
          </w:tcPr>
          <w:p w:rsidR="00676901" w:rsidRPr="00582E24" w:rsidRDefault="00676901">
            <w:pPr>
              <w:autoSpaceDE w:val="0"/>
              <w:autoSpaceDN w:val="0"/>
              <w:adjustRightInd w:val="0"/>
              <w:jc w:val="both"/>
              <w:rPr>
                <w:rFonts w:ascii="Calibri" w:eastAsia="SymbolMT" w:hAnsi="Calibri" w:cs="Arial"/>
                <w:b/>
              </w:rPr>
            </w:pPr>
            <w:r w:rsidRPr="00582E24">
              <w:rPr>
                <w:rFonts w:ascii="Calibri" w:eastAsia="SymbolMT" w:hAnsi="Calibri" w:cs="Arial"/>
                <w:b/>
              </w:rPr>
              <w:t>Progettazione e selezione del contraente</w:t>
            </w: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Individuazione dello strumento/istituto per l’affidamento</w:t>
            </w: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(H)</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Requisiti di qualificazione</w:t>
            </w: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(I)</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Requisiti di aggiudicazione</w:t>
            </w: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(J)</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Valutazione delle offerte</w:t>
            </w: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(K)</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Verifica dell’eventuale anomalia delle offerte (L)</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lastRenderedPageBreak/>
              <w:t>Procedure negoziate</w:t>
            </w: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(M)</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Affidamenti diretti (N)</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Revoca del bando (0)</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tc>
        <w:tc>
          <w:tcPr>
            <w:tcW w:w="1701" w:type="dxa"/>
          </w:tcPr>
          <w:p w:rsidR="00676901" w:rsidRPr="00582E24" w:rsidRDefault="00676901">
            <w:pPr>
              <w:widowControl w:val="0"/>
              <w:rPr>
                <w:rFonts w:ascii="Calibri" w:hAnsi="Calibri" w:cs="Arial"/>
                <w:bCs/>
              </w:rPr>
            </w:pPr>
            <w:r w:rsidRPr="00582E24">
              <w:rPr>
                <w:rFonts w:ascii="Calibri" w:hAnsi="Calibri"/>
              </w:rPr>
              <w:lastRenderedPageBreak/>
              <w:t>Tutte le Aree Servizi</w:t>
            </w:r>
          </w:p>
        </w:tc>
        <w:tc>
          <w:tcPr>
            <w:tcW w:w="3544" w:type="dxa"/>
          </w:tcPr>
          <w:p w:rsidR="00676901" w:rsidRDefault="00676901">
            <w:pPr>
              <w:pStyle w:val="Corpodeltesto2"/>
              <w:spacing w:after="0" w:line="240" w:lineRule="auto"/>
              <w:rPr>
                <w:rFonts w:ascii="Arial Narrow" w:hAnsi="Arial Narrow"/>
                <w:bCs/>
                <w:strike/>
                <w:sz w:val="20"/>
              </w:rPr>
            </w:pPr>
          </w:p>
          <w:p w:rsidR="00676901" w:rsidRPr="00AE6618" w:rsidRDefault="00676901">
            <w:pPr>
              <w:rPr>
                <w:rFonts w:ascii="Calibri" w:hAnsi="Calibri" w:cs="Arial"/>
                <w:bCs/>
              </w:rPr>
            </w:pPr>
            <w:r w:rsidRPr="00AE6618">
              <w:rPr>
                <w:rFonts w:ascii="Calibri" w:hAnsi="Calibri"/>
              </w:rPr>
              <w:t>Obbligo di motivazione nella determina a contrarre in ordine sia alla scelta della procedura sia alla scelta del sistema di affidamento adottato ovvero alla tipologia contrattuale</w:t>
            </w:r>
          </w:p>
          <w:p w:rsidR="00676901" w:rsidRPr="00AE6618" w:rsidRDefault="00676901">
            <w:pPr>
              <w:rPr>
                <w:rFonts w:ascii="Calibri" w:hAnsi="Calibri" w:cs="Arial"/>
                <w:bCs/>
              </w:rPr>
            </w:pPr>
          </w:p>
          <w:p w:rsidR="002F755E" w:rsidRPr="00AE6618" w:rsidRDefault="002F755E">
            <w:pPr>
              <w:rPr>
                <w:rFonts w:ascii="Calibri" w:hAnsi="Calibri" w:cs="Arial"/>
                <w:bCs/>
              </w:rPr>
            </w:pPr>
          </w:p>
          <w:p w:rsidR="00676901" w:rsidRPr="00AE6618" w:rsidRDefault="00676901">
            <w:pPr>
              <w:rPr>
                <w:rFonts w:ascii="Calibri" w:hAnsi="Calibri" w:cs="Arial"/>
                <w:bCs/>
              </w:rPr>
            </w:pPr>
            <w:r w:rsidRPr="00AE6618">
              <w:rPr>
                <w:rFonts w:ascii="Calibri" w:hAnsi="Calibri" w:cs="Arial"/>
                <w:bCs/>
              </w:rPr>
              <w:t xml:space="preserve">Nei casi di ricorso all’affidamento diretto ex art. 125 </w:t>
            </w:r>
            <w:proofErr w:type="spellStart"/>
            <w:r w:rsidRPr="00AE6618">
              <w:rPr>
                <w:rFonts w:ascii="Calibri" w:hAnsi="Calibri" w:cs="Arial"/>
                <w:bCs/>
              </w:rPr>
              <w:t>D.Lgs.</w:t>
            </w:r>
            <w:proofErr w:type="spellEnd"/>
            <w:r w:rsidRPr="00AE6618">
              <w:rPr>
                <w:rFonts w:ascii="Calibri" w:hAnsi="Calibri" w:cs="Arial"/>
                <w:bCs/>
              </w:rPr>
              <w:t xml:space="preserve"> 163/06 assicurare sempre un livello minimo di confronto concorrenziale e applicazione del criterio della rotazione</w:t>
            </w:r>
          </w:p>
          <w:p w:rsidR="00676901" w:rsidRPr="00AE6618" w:rsidRDefault="00676901">
            <w:pPr>
              <w:rPr>
                <w:rFonts w:ascii="Calibri" w:hAnsi="Calibri" w:cs="Arial"/>
                <w:bCs/>
              </w:rPr>
            </w:pPr>
          </w:p>
          <w:p w:rsidR="00676901" w:rsidRPr="00AE6618" w:rsidRDefault="00676901">
            <w:pPr>
              <w:rPr>
                <w:rFonts w:ascii="Calibri" w:hAnsi="Calibri" w:cs="Arial"/>
                <w:bCs/>
              </w:rPr>
            </w:pPr>
          </w:p>
          <w:p w:rsidR="00676901" w:rsidRPr="00AE6618" w:rsidRDefault="00676901">
            <w:pPr>
              <w:rPr>
                <w:rFonts w:ascii="Calibri" w:hAnsi="Calibri" w:cs="Arial"/>
                <w:bCs/>
              </w:rPr>
            </w:pPr>
            <w:r w:rsidRPr="00AE6618">
              <w:rPr>
                <w:rFonts w:ascii="Calibri" w:hAnsi="Calibri" w:cs="Arial"/>
                <w:bCs/>
              </w:rPr>
              <w:t>Conformità dei bandi ai bandi tipo dell’</w:t>
            </w:r>
            <w:proofErr w:type="spellStart"/>
            <w:r w:rsidRPr="00AE6618">
              <w:rPr>
                <w:rFonts w:ascii="Calibri" w:hAnsi="Calibri" w:cs="Arial"/>
                <w:bCs/>
              </w:rPr>
              <w:t>Anac</w:t>
            </w:r>
            <w:proofErr w:type="spellEnd"/>
            <w:r w:rsidRPr="00AE6618">
              <w:rPr>
                <w:rFonts w:ascii="Calibri" w:hAnsi="Calibri" w:cs="Arial"/>
                <w:bCs/>
              </w:rPr>
              <w:t xml:space="preserve"> e alla normativa anticorruzione</w:t>
            </w:r>
          </w:p>
          <w:p w:rsidR="00676901" w:rsidRPr="00AE6618" w:rsidRDefault="00676901">
            <w:pPr>
              <w:pStyle w:val="Testonotaapidipagina"/>
              <w:rPr>
                <w:rFonts w:ascii="Calibri" w:hAnsi="Calibri" w:cs="Arial"/>
                <w:bCs/>
                <w:sz w:val="24"/>
                <w:szCs w:val="24"/>
              </w:rPr>
            </w:pPr>
          </w:p>
          <w:p w:rsidR="002F755E" w:rsidRPr="00AE6618" w:rsidRDefault="002F755E">
            <w:pPr>
              <w:pStyle w:val="Testonotaapidipagina"/>
              <w:rPr>
                <w:rFonts w:ascii="Calibri" w:hAnsi="Calibri" w:cs="Arial"/>
                <w:bCs/>
                <w:sz w:val="24"/>
                <w:szCs w:val="24"/>
              </w:rPr>
            </w:pPr>
          </w:p>
          <w:p w:rsidR="00676901" w:rsidRPr="00AE6618" w:rsidRDefault="00676901">
            <w:pPr>
              <w:rPr>
                <w:rFonts w:ascii="Calibri" w:hAnsi="Calibri" w:cs="Arial"/>
              </w:rPr>
            </w:pPr>
            <w:r w:rsidRPr="00AE6618">
              <w:rPr>
                <w:rFonts w:ascii="Calibri" w:hAnsi="Calibri" w:cs="Arial"/>
              </w:rPr>
              <w:t xml:space="preserve">Verifica del rispetto del l protocollo di legalità  e specificazione nei bandi e negli avvisi che il mancato rispetto </w:t>
            </w:r>
            <w:r w:rsidRPr="00AE6618">
              <w:rPr>
                <w:rFonts w:ascii="Calibri" w:hAnsi="Calibri" w:cs="Arial"/>
              </w:rPr>
              <w:lastRenderedPageBreak/>
              <w:t>delle clausole del Protocollo è causa di esclusione dalle gare</w:t>
            </w:r>
          </w:p>
          <w:p w:rsidR="00676901" w:rsidRPr="00AE6618" w:rsidRDefault="00676901">
            <w:pPr>
              <w:tabs>
                <w:tab w:val="num" w:pos="266"/>
              </w:tabs>
              <w:jc w:val="both"/>
              <w:rPr>
                <w:rFonts w:ascii="Calibri" w:hAnsi="Calibri"/>
              </w:rPr>
            </w:pPr>
            <w:r w:rsidRPr="00AE6618">
              <w:rPr>
                <w:rFonts w:ascii="Calibri" w:hAnsi="Calibri" w:cs="Arial"/>
              </w:rPr>
              <w:t>Rilascio da parte dei commissari</w:t>
            </w:r>
            <w:r w:rsidRPr="002F755E">
              <w:rPr>
                <w:rFonts w:ascii="Arial Narrow" w:hAnsi="Arial Narrow" w:cs="Arial"/>
                <w:sz w:val="20"/>
                <w:szCs w:val="22"/>
              </w:rPr>
              <w:t xml:space="preserve"> di </w:t>
            </w:r>
            <w:r w:rsidRPr="00AE6618">
              <w:rPr>
                <w:rFonts w:ascii="Calibri" w:hAnsi="Calibri" w:cs="Arial"/>
              </w:rPr>
              <w:t>dichiarazioni attestanti assenza di cause di incompatibilità con riferimento ai concorrenti alla gara, tenuto anche conto</w:t>
            </w:r>
            <w:r w:rsidRPr="00AE6618">
              <w:rPr>
                <w:rFonts w:ascii="Calibri" w:hAnsi="Calibri"/>
              </w:rPr>
              <w:t xml:space="preserve"> delle cause di astensione di cui all'art. 51 </w:t>
            </w:r>
            <w:proofErr w:type="spellStart"/>
            <w:r w:rsidRPr="00AE6618">
              <w:rPr>
                <w:rFonts w:ascii="Calibri" w:hAnsi="Calibri"/>
              </w:rPr>
              <w:t>c.p.c.</w:t>
            </w:r>
            <w:proofErr w:type="spellEnd"/>
            <w:r w:rsidRPr="00AE6618">
              <w:rPr>
                <w:rFonts w:ascii="Calibri" w:hAnsi="Calibri"/>
              </w:rPr>
              <w:t xml:space="preserve"> Richiamato dall'art. 84 del </w:t>
            </w:r>
            <w:proofErr w:type="spellStart"/>
            <w:r w:rsidRPr="00AE6618">
              <w:rPr>
                <w:rFonts w:ascii="Calibri" w:hAnsi="Calibri"/>
              </w:rPr>
              <w:t>d.lgs</w:t>
            </w:r>
            <w:proofErr w:type="spellEnd"/>
            <w:r w:rsidRPr="00AE6618">
              <w:rPr>
                <w:rFonts w:ascii="Calibri" w:hAnsi="Calibri"/>
              </w:rPr>
              <w:t xml:space="preserve"> 163/2006; </w:t>
            </w:r>
          </w:p>
          <w:p w:rsidR="00676901" w:rsidRDefault="00676901">
            <w:pPr>
              <w:rPr>
                <w:rFonts w:ascii="Arial Narrow" w:hAnsi="Arial Narrow"/>
                <w:sz w:val="20"/>
              </w:rPr>
            </w:pPr>
          </w:p>
        </w:tc>
        <w:tc>
          <w:tcPr>
            <w:tcW w:w="1701" w:type="dxa"/>
          </w:tcPr>
          <w:p w:rsidR="00676901" w:rsidRDefault="00676901">
            <w:pPr>
              <w:rPr>
                <w:rFonts w:ascii="Calibri" w:hAnsi="Calibri"/>
              </w:rPr>
            </w:pPr>
          </w:p>
          <w:p w:rsidR="00676901" w:rsidRDefault="00676901">
            <w:pPr>
              <w:rPr>
                <w:rFonts w:ascii="Calibri" w:hAnsi="Calibri"/>
              </w:rPr>
            </w:pPr>
          </w:p>
        </w:tc>
        <w:tc>
          <w:tcPr>
            <w:tcW w:w="1701" w:type="dxa"/>
          </w:tcPr>
          <w:p w:rsidR="00676901" w:rsidRDefault="00676901">
            <w:pPr>
              <w:rPr>
                <w:rFonts w:ascii="Calibri" w:hAnsi="Calibri"/>
              </w:rPr>
            </w:pPr>
            <w:r>
              <w:rPr>
                <w:rFonts w:ascii="Calibri" w:hAnsi="Calibri"/>
              </w:rPr>
              <w:t>Tutti i Responsabili</w:t>
            </w: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tc>
        <w:tc>
          <w:tcPr>
            <w:tcW w:w="1778" w:type="dxa"/>
          </w:tcPr>
          <w:p w:rsidR="00676901" w:rsidRDefault="00676901">
            <w:pPr>
              <w:rPr>
                <w:rFonts w:ascii="Calibri" w:hAnsi="Calibri"/>
              </w:rPr>
            </w:pPr>
            <w:r>
              <w:rPr>
                <w:rFonts w:ascii="Calibri" w:hAnsi="Calibri"/>
              </w:rPr>
              <w:t>Report entro il 30 novembre</w:t>
            </w:r>
          </w:p>
        </w:tc>
      </w:tr>
      <w:tr w:rsidR="00676901">
        <w:tc>
          <w:tcPr>
            <w:tcW w:w="2264" w:type="dxa"/>
          </w:tcPr>
          <w:p w:rsidR="00676901" w:rsidRDefault="00676901">
            <w:pPr>
              <w:autoSpaceDE w:val="0"/>
              <w:autoSpaceDN w:val="0"/>
              <w:adjustRightInd w:val="0"/>
              <w:jc w:val="both"/>
              <w:rPr>
                <w:rFonts w:ascii="Calibri" w:eastAsia="SymbolMT" w:hAnsi="Calibri" w:cs="Arial"/>
              </w:rPr>
            </w:pPr>
          </w:p>
        </w:tc>
        <w:tc>
          <w:tcPr>
            <w:tcW w:w="2097" w:type="dxa"/>
          </w:tcPr>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b/>
              </w:rPr>
              <w:t>Esecuzione del contratto</w:t>
            </w: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 xml:space="preserve">Redazione del </w:t>
            </w:r>
            <w:proofErr w:type="spellStart"/>
            <w:r w:rsidRPr="00582E24">
              <w:rPr>
                <w:rFonts w:ascii="Calibri" w:eastAsia="SymbolMT" w:hAnsi="Calibri" w:cs="Arial"/>
              </w:rPr>
              <w:t>cronoprogramma</w:t>
            </w:r>
            <w:proofErr w:type="spellEnd"/>
            <w:r w:rsidRPr="00582E24">
              <w:rPr>
                <w:rFonts w:ascii="Calibri" w:eastAsia="SymbolMT" w:hAnsi="Calibri" w:cs="Arial"/>
              </w:rPr>
              <w:t xml:space="preserve"> (P,Q)</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Varianti in corso di esecuzione del contratto (R)</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Subappalto (S)</w:t>
            </w:r>
          </w:p>
          <w:p w:rsidR="00676901" w:rsidRPr="00582E24" w:rsidRDefault="00676901">
            <w:pPr>
              <w:autoSpaceDE w:val="0"/>
              <w:autoSpaceDN w:val="0"/>
              <w:adjustRightInd w:val="0"/>
              <w:jc w:val="both"/>
              <w:rPr>
                <w:rFonts w:ascii="Calibri" w:eastAsia="SymbolMT" w:hAnsi="Calibri" w:cs="Arial"/>
              </w:rPr>
            </w:pPr>
          </w:p>
          <w:p w:rsidR="00676901" w:rsidRDefault="00676901">
            <w:pPr>
              <w:autoSpaceDE w:val="0"/>
              <w:autoSpaceDN w:val="0"/>
              <w:adjustRightInd w:val="0"/>
              <w:jc w:val="both"/>
              <w:rPr>
                <w:rFonts w:ascii="Calibri" w:eastAsia="SymbolMT" w:hAnsi="Calibri" w:cs="Arial"/>
              </w:rPr>
            </w:pPr>
            <w:r w:rsidRPr="00582E24">
              <w:rPr>
                <w:rFonts w:ascii="Calibri" w:eastAsia="SymbolMT" w:hAnsi="Calibri" w:cs="Arial"/>
              </w:rPr>
              <w:t xml:space="preserve">Utilizzo di rimedi di risoluzione delle controversie alternativi a quelli giurisdizionali durante la fase di </w:t>
            </w:r>
            <w:r w:rsidRPr="00582E24">
              <w:rPr>
                <w:rFonts w:ascii="Calibri" w:eastAsia="SymbolMT" w:hAnsi="Calibri" w:cs="Arial"/>
              </w:rPr>
              <w:lastRenderedPageBreak/>
              <w:t>esecuzione del contratto (T)</w:t>
            </w:r>
          </w:p>
          <w:p w:rsidR="008628B8" w:rsidRPr="008628B8" w:rsidRDefault="008628B8">
            <w:pPr>
              <w:autoSpaceDE w:val="0"/>
              <w:autoSpaceDN w:val="0"/>
              <w:adjustRightInd w:val="0"/>
              <w:jc w:val="both"/>
              <w:rPr>
                <w:rFonts w:ascii="Calibri" w:eastAsia="SymbolMT" w:hAnsi="Calibri" w:cs="Arial"/>
                <w:b/>
              </w:rPr>
            </w:pPr>
            <w:r w:rsidRPr="008628B8">
              <w:rPr>
                <w:rFonts w:ascii="Calibri" w:eastAsia="SymbolMT" w:hAnsi="Calibri" w:cs="Arial"/>
                <w:b/>
              </w:rPr>
              <w:t>Rendicontazione del contratto</w:t>
            </w:r>
          </w:p>
          <w:p w:rsidR="00676901" w:rsidRPr="00582E24" w:rsidRDefault="008628B8">
            <w:pPr>
              <w:autoSpaceDE w:val="0"/>
              <w:autoSpaceDN w:val="0"/>
              <w:adjustRightInd w:val="0"/>
              <w:jc w:val="both"/>
              <w:rPr>
                <w:rFonts w:ascii="Calibri" w:eastAsia="SymbolMT" w:hAnsi="Calibri" w:cs="Arial"/>
              </w:rPr>
            </w:pPr>
            <w:r w:rsidRPr="008628B8">
              <w:rPr>
                <w:rFonts w:ascii="Calibri" w:hAnsi="Calibri" w:cs="Arial"/>
              </w:rPr>
              <w:t>Approvazione certificato di regolare esecuzione/Attestato corretta esecuzione servizi e forniture</w:t>
            </w:r>
            <w:r w:rsidR="00DE760F">
              <w:rPr>
                <w:rFonts w:ascii="Calibri" w:hAnsi="Calibri" w:cs="Arial"/>
              </w:rPr>
              <w:t xml:space="preserve"> (Lavori Pubblici)</w:t>
            </w:r>
          </w:p>
        </w:tc>
        <w:tc>
          <w:tcPr>
            <w:tcW w:w="1701" w:type="dxa"/>
          </w:tcPr>
          <w:p w:rsidR="00676901" w:rsidRPr="00582E24" w:rsidRDefault="00676901">
            <w:pPr>
              <w:rPr>
                <w:rFonts w:ascii="Calibri" w:hAnsi="Calibri" w:cs="Arial"/>
                <w:bCs/>
              </w:rPr>
            </w:pPr>
          </w:p>
        </w:tc>
        <w:tc>
          <w:tcPr>
            <w:tcW w:w="3544" w:type="dxa"/>
          </w:tcPr>
          <w:p w:rsidR="00676901" w:rsidRDefault="00676901">
            <w:pPr>
              <w:rPr>
                <w:rFonts w:ascii="Calibri" w:hAnsi="Calibri" w:cs="Arial"/>
              </w:rPr>
            </w:pPr>
          </w:p>
          <w:p w:rsidR="00AE6618" w:rsidRDefault="00AE6618">
            <w:pPr>
              <w:rPr>
                <w:rFonts w:ascii="Calibri" w:hAnsi="Calibri" w:cs="Arial"/>
              </w:rPr>
            </w:pPr>
          </w:p>
          <w:p w:rsidR="00AE6618" w:rsidRDefault="00AE6618">
            <w:pPr>
              <w:rPr>
                <w:rFonts w:ascii="Calibri" w:hAnsi="Calibri" w:cs="Arial"/>
              </w:rPr>
            </w:pPr>
          </w:p>
          <w:p w:rsidR="00AE6618" w:rsidRDefault="00AE6618">
            <w:pPr>
              <w:rPr>
                <w:rFonts w:ascii="Calibri" w:hAnsi="Calibri" w:cs="Arial"/>
              </w:rPr>
            </w:pPr>
          </w:p>
          <w:p w:rsidR="00AE6618" w:rsidRDefault="00AE6618">
            <w:pPr>
              <w:rPr>
                <w:rFonts w:ascii="Calibri" w:hAnsi="Calibri" w:cs="Arial"/>
              </w:rPr>
            </w:pPr>
          </w:p>
          <w:p w:rsidR="00AE6618" w:rsidRDefault="00AE6618">
            <w:pPr>
              <w:rPr>
                <w:rFonts w:ascii="Calibri" w:hAnsi="Calibri" w:cs="Arial"/>
              </w:rPr>
            </w:pPr>
          </w:p>
          <w:p w:rsidR="00676901" w:rsidRDefault="00676901">
            <w:pPr>
              <w:rPr>
                <w:rFonts w:ascii="Calibri" w:hAnsi="Calibri" w:cs="Arial"/>
              </w:rPr>
            </w:pPr>
            <w:r>
              <w:rPr>
                <w:rFonts w:ascii="Calibri" w:hAnsi="Calibri" w:cs="Arial"/>
              </w:rPr>
              <w:t>Verifica del corretto assolvimento dell’obbligo di trasmissione all’</w:t>
            </w:r>
            <w:proofErr w:type="spellStart"/>
            <w:r>
              <w:rPr>
                <w:rFonts w:ascii="Calibri" w:hAnsi="Calibri" w:cs="Arial"/>
              </w:rPr>
              <w:t>Anac</w:t>
            </w:r>
            <w:proofErr w:type="spellEnd"/>
            <w:r>
              <w:rPr>
                <w:rFonts w:ascii="Calibri" w:hAnsi="Calibri" w:cs="Arial"/>
              </w:rPr>
              <w:t xml:space="preserve"> delle varianti </w:t>
            </w:r>
          </w:p>
          <w:p w:rsidR="00676901" w:rsidRDefault="00676901">
            <w:pPr>
              <w:rPr>
                <w:rFonts w:ascii="Calibri" w:hAnsi="Calibri" w:cs="Arial"/>
              </w:rPr>
            </w:pPr>
          </w:p>
          <w:p w:rsidR="00676901" w:rsidRDefault="00676901">
            <w:pPr>
              <w:rPr>
                <w:rFonts w:ascii="Calibri" w:hAnsi="Calibri" w:cs="Arial"/>
              </w:rPr>
            </w:pPr>
          </w:p>
          <w:p w:rsidR="00676901" w:rsidRDefault="00676901">
            <w:pPr>
              <w:rPr>
                <w:rFonts w:ascii="Calibri" w:hAnsi="Calibri" w:cs="Arial"/>
              </w:rPr>
            </w:pPr>
            <w:r>
              <w:rPr>
                <w:rFonts w:ascii="Calibri" w:hAnsi="Calibri" w:cs="Arial"/>
              </w:rPr>
              <w:t>Verifica della documentazione antimafia per i subappaltatori nel rispetto dei protocolli di legalità, ove esistenti.</w:t>
            </w:r>
          </w:p>
          <w:p w:rsidR="00676901" w:rsidRDefault="00676901">
            <w:pPr>
              <w:rPr>
                <w:rFonts w:ascii="Calibri" w:hAnsi="Calibri" w:cs="Arial"/>
              </w:rPr>
            </w:pPr>
          </w:p>
          <w:p w:rsidR="00676901" w:rsidRDefault="00676901">
            <w:pPr>
              <w:rPr>
                <w:rFonts w:ascii="Calibri" w:hAnsi="Calibri" w:cs="Arial"/>
              </w:rPr>
            </w:pPr>
          </w:p>
          <w:p w:rsidR="00676901" w:rsidRDefault="00676901">
            <w:pPr>
              <w:rPr>
                <w:rFonts w:ascii="Calibri" w:hAnsi="Calibri" w:cs="Arial"/>
              </w:rPr>
            </w:pPr>
          </w:p>
          <w:p w:rsidR="00676901" w:rsidRDefault="00676901">
            <w:pPr>
              <w:rPr>
                <w:rFonts w:ascii="Calibri" w:hAnsi="Calibri" w:cs="Arial"/>
              </w:rPr>
            </w:pPr>
          </w:p>
          <w:p w:rsidR="00676901" w:rsidRDefault="00676901">
            <w:pPr>
              <w:rPr>
                <w:rFonts w:ascii="Calibri" w:hAnsi="Calibri" w:cs="Arial"/>
              </w:rPr>
            </w:pPr>
          </w:p>
          <w:p w:rsidR="008628B8" w:rsidRPr="00DE760F" w:rsidRDefault="008628B8" w:rsidP="008628B8">
            <w:pPr>
              <w:pStyle w:val="Default"/>
              <w:tabs>
                <w:tab w:val="left" w:pos="267"/>
              </w:tabs>
              <w:jc w:val="both"/>
              <w:rPr>
                <w:rFonts w:ascii="Calibri" w:hAnsi="Calibri" w:cs="Arial"/>
              </w:rPr>
            </w:pPr>
            <w:r w:rsidRPr="00DE760F">
              <w:rPr>
                <w:rFonts w:ascii="Calibri" w:hAnsi="Calibri" w:cs="Arial"/>
              </w:rPr>
              <w:t xml:space="preserve">Pubblicazione delle modalità di scelta, dei nominativi e dei </w:t>
            </w:r>
            <w:proofErr w:type="spellStart"/>
            <w:r w:rsidRPr="00DE760F">
              <w:rPr>
                <w:rFonts w:ascii="Calibri" w:hAnsi="Calibri" w:cs="Arial"/>
              </w:rPr>
              <w:t>curricula</w:t>
            </w:r>
            <w:proofErr w:type="spellEnd"/>
            <w:r w:rsidRPr="00DE760F">
              <w:rPr>
                <w:rFonts w:ascii="Calibri" w:hAnsi="Calibri" w:cs="Arial"/>
              </w:rPr>
              <w:t xml:space="preserve"> collaudatori, assicurandone la rotazione;</w:t>
            </w:r>
          </w:p>
          <w:p w:rsidR="00676901" w:rsidRPr="00DE760F" w:rsidRDefault="00676901">
            <w:pPr>
              <w:rPr>
                <w:rFonts w:ascii="Calibri" w:hAnsi="Calibri" w:cs="Arial"/>
              </w:rPr>
            </w:pPr>
          </w:p>
          <w:p w:rsidR="00676901" w:rsidRDefault="00DE760F">
            <w:pPr>
              <w:rPr>
                <w:rFonts w:ascii="Calibri" w:hAnsi="Calibri" w:cs="Arial"/>
              </w:rPr>
            </w:pPr>
            <w:r>
              <w:rPr>
                <w:rFonts w:ascii="Calibri" w:hAnsi="Calibri" w:cs="Arial"/>
              </w:rPr>
              <w:t>O</w:t>
            </w:r>
            <w:r w:rsidR="009049B2" w:rsidRPr="00DE760F">
              <w:rPr>
                <w:rFonts w:ascii="Calibri" w:hAnsi="Calibri" w:cs="Arial"/>
              </w:rPr>
              <w:t>bbligo di adeguata motivazione, da parte del collaudatore/RUP, degli scostamenti di rilievo riscontrati fra quanto previsto in progetto/capitolato speciale d’appalto/contratto e quanto effettivamente eseguito dall’impresa</w:t>
            </w:r>
          </w:p>
          <w:p w:rsidR="00676901" w:rsidRDefault="00676901">
            <w:pPr>
              <w:rPr>
                <w:rFonts w:ascii="Calibri" w:hAnsi="Calibri"/>
              </w:rPr>
            </w:pPr>
          </w:p>
        </w:tc>
        <w:tc>
          <w:tcPr>
            <w:tcW w:w="1701" w:type="dxa"/>
          </w:tcPr>
          <w:p w:rsidR="00676901" w:rsidRDefault="00676901">
            <w:pPr>
              <w:rPr>
                <w:rFonts w:ascii="Calibri" w:hAnsi="Calibri"/>
              </w:rPr>
            </w:pPr>
          </w:p>
        </w:tc>
        <w:tc>
          <w:tcPr>
            <w:tcW w:w="1701" w:type="dxa"/>
          </w:tcPr>
          <w:p w:rsidR="00676901" w:rsidRDefault="00676901">
            <w:pPr>
              <w:rPr>
                <w:rFonts w:ascii="Calibri" w:hAnsi="Calibri"/>
              </w:rPr>
            </w:pPr>
            <w:r>
              <w:rPr>
                <w:rFonts w:ascii="Calibri" w:hAnsi="Calibri"/>
              </w:rPr>
              <w:t>Tutti i Responsabili</w:t>
            </w: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DE760F">
            <w:pPr>
              <w:rPr>
                <w:rFonts w:ascii="Calibri" w:hAnsi="Calibri"/>
              </w:rPr>
            </w:pPr>
            <w:r>
              <w:rPr>
                <w:rFonts w:ascii="Calibri" w:hAnsi="Calibri"/>
              </w:rPr>
              <w:t>Responsabile Area Servizi al territorio</w:t>
            </w:r>
          </w:p>
          <w:p w:rsidR="00676901" w:rsidRDefault="00676901">
            <w:pPr>
              <w:rPr>
                <w:rFonts w:ascii="Calibri" w:hAnsi="Calibri"/>
              </w:rPr>
            </w:pPr>
          </w:p>
          <w:p w:rsidR="00676901" w:rsidRDefault="00676901">
            <w:pPr>
              <w:rPr>
                <w:rFonts w:ascii="Calibri" w:hAnsi="Calibri"/>
              </w:rPr>
            </w:pPr>
          </w:p>
        </w:tc>
        <w:tc>
          <w:tcPr>
            <w:tcW w:w="1778" w:type="dxa"/>
          </w:tcPr>
          <w:p w:rsidR="00676901" w:rsidRDefault="00676901">
            <w:pPr>
              <w:rPr>
                <w:rFonts w:ascii="Calibri" w:hAnsi="Calibri"/>
              </w:rPr>
            </w:pPr>
          </w:p>
        </w:tc>
      </w:tr>
      <w:tr w:rsidR="00676901">
        <w:tc>
          <w:tcPr>
            <w:tcW w:w="2264" w:type="dxa"/>
            <w:vAlign w:val="center"/>
          </w:tcPr>
          <w:p w:rsidR="00676901" w:rsidRDefault="00676901">
            <w:pPr>
              <w:autoSpaceDE w:val="0"/>
              <w:autoSpaceDN w:val="0"/>
              <w:adjustRightInd w:val="0"/>
              <w:rPr>
                <w:rFonts w:ascii="Calibri" w:eastAsia="SymbolMT" w:hAnsi="Calibri" w:cs="Arial"/>
              </w:rPr>
            </w:pPr>
            <w:r>
              <w:rPr>
                <w:rFonts w:ascii="Calibri" w:eastAsia="SymbolMT" w:hAnsi="Calibri" w:cs="Arial"/>
              </w:rPr>
              <w:lastRenderedPageBreak/>
              <w:t xml:space="preserve"> Area: provvedimenti ampliativi della sfera giuridica dei destinatari privi di effetto economico diretto ed immediato per il destinatario</w:t>
            </w:r>
          </w:p>
          <w:p w:rsidR="00676901" w:rsidRDefault="00676901">
            <w:pPr>
              <w:autoSpaceDE w:val="0"/>
              <w:autoSpaceDN w:val="0"/>
              <w:adjustRightInd w:val="0"/>
              <w:jc w:val="both"/>
              <w:rPr>
                <w:rFonts w:ascii="Calibri" w:eastAsia="SymbolMT" w:hAnsi="Calibri" w:cs="Arial"/>
              </w:rPr>
            </w:pPr>
          </w:p>
        </w:tc>
        <w:tc>
          <w:tcPr>
            <w:tcW w:w="2097" w:type="dxa"/>
          </w:tcPr>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 xml:space="preserve">Provvedimenti di tipo </w:t>
            </w:r>
            <w:proofErr w:type="spellStart"/>
            <w:r w:rsidRPr="00582E24">
              <w:rPr>
                <w:rFonts w:ascii="Calibri" w:eastAsia="SymbolMT" w:hAnsi="Calibri" w:cs="Arial"/>
              </w:rPr>
              <w:t>autorizzatorio</w:t>
            </w:r>
            <w:proofErr w:type="spellEnd"/>
            <w:r w:rsidRPr="00582E24">
              <w:rPr>
                <w:rFonts w:ascii="Calibri" w:eastAsia="SymbolMT" w:hAnsi="Calibri" w:cs="Arial"/>
              </w:rPr>
              <w:t xml:space="preserve"> (U,V)</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Attività di controllo di dichiarazioni sostitutive in luogo di autorizzazioni</w:t>
            </w: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(W,X)</w:t>
            </w:r>
          </w:p>
          <w:p w:rsidR="00676901" w:rsidRPr="00582E24" w:rsidRDefault="00676901">
            <w:pPr>
              <w:autoSpaceDE w:val="0"/>
              <w:autoSpaceDN w:val="0"/>
              <w:adjustRightInd w:val="0"/>
              <w:jc w:val="both"/>
              <w:rPr>
                <w:rFonts w:ascii="Calibri" w:eastAsia="SymbolMT" w:hAnsi="Calibri" w:cs="Arial"/>
              </w:rPr>
            </w:pPr>
          </w:p>
          <w:p w:rsidR="00676901" w:rsidRPr="00582E24" w:rsidRDefault="00676901">
            <w:pPr>
              <w:autoSpaceDE w:val="0"/>
              <w:autoSpaceDN w:val="0"/>
              <w:adjustRightInd w:val="0"/>
              <w:jc w:val="both"/>
              <w:rPr>
                <w:rFonts w:ascii="Calibri" w:eastAsia="SymbolMT" w:hAnsi="Calibri" w:cs="Arial"/>
              </w:rPr>
            </w:pPr>
            <w:r w:rsidRPr="00582E24">
              <w:rPr>
                <w:rFonts w:ascii="Calibri" w:eastAsia="SymbolMT" w:hAnsi="Calibri" w:cs="Arial"/>
              </w:rPr>
              <w:t xml:space="preserve">Provvedimenti di </w:t>
            </w:r>
            <w:r w:rsidRPr="00582E24">
              <w:rPr>
                <w:rFonts w:ascii="Calibri" w:eastAsia="SymbolMT" w:hAnsi="Calibri" w:cs="Arial"/>
              </w:rPr>
              <w:lastRenderedPageBreak/>
              <w:t xml:space="preserve">tipo </w:t>
            </w:r>
            <w:proofErr w:type="spellStart"/>
            <w:r w:rsidRPr="00582E24">
              <w:rPr>
                <w:rFonts w:ascii="Calibri" w:eastAsia="SymbolMT" w:hAnsi="Calibri" w:cs="Arial"/>
              </w:rPr>
              <w:t>concessorio</w:t>
            </w:r>
            <w:proofErr w:type="spellEnd"/>
            <w:r w:rsidRPr="00582E24">
              <w:rPr>
                <w:rFonts w:ascii="Calibri" w:eastAsia="SymbolMT" w:hAnsi="Calibri" w:cs="Arial"/>
              </w:rPr>
              <w:t xml:space="preserve"> (Y,Z</w:t>
            </w:r>
            <w:r w:rsidRPr="00582E24">
              <w:rPr>
                <w:rFonts w:ascii="Calibri" w:hAnsi="Calibri"/>
                <w:b/>
                <w:bCs/>
              </w:rPr>
              <w:t xml:space="preserve"> </w:t>
            </w:r>
            <w:r w:rsidRPr="00582E24">
              <w:rPr>
                <w:rFonts w:ascii="Calibri" w:hAnsi="Calibri"/>
                <w:bCs/>
              </w:rPr>
              <w:t>α</w:t>
            </w:r>
            <w:r w:rsidRPr="00582E24">
              <w:rPr>
                <w:rFonts w:ascii="Calibri" w:eastAsia="SymbolMT" w:hAnsi="Calibri" w:cs="Arial"/>
              </w:rPr>
              <w:t>,)</w:t>
            </w:r>
          </w:p>
        </w:tc>
        <w:tc>
          <w:tcPr>
            <w:tcW w:w="1701" w:type="dxa"/>
          </w:tcPr>
          <w:p w:rsidR="00676901" w:rsidRPr="00582E24" w:rsidRDefault="00676901">
            <w:pPr>
              <w:rPr>
                <w:rFonts w:ascii="Calibri" w:eastAsia="SymbolMT" w:hAnsi="Calibri" w:cs="Arial"/>
              </w:rPr>
            </w:pPr>
            <w:r w:rsidRPr="00582E24">
              <w:rPr>
                <w:rFonts w:ascii="Calibri" w:hAnsi="Calibri"/>
              </w:rPr>
              <w:lastRenderedPageBreak/>
              <w:t>Area Servizi alla Persona e SUE</w:t>
            </w:r>
          </w:p>
        </w:tc>
        <w:tc>
          <w:tcPr>
            <w:tcW w:w="3544" w:type="dxa"/>
          </w:tcPr>
          <w:p w:rsidR="00676901" w:rsidRDefault="00676901">
            <w:pPr>
              <w:autoSpaceDE w:val="0"/>
              <w:autoSpaceDN w:val="0"/>
              <w:adjustRightInd w:val="0"/>
              <w:jc w:val="both"/>
              <w:rPr>
                <w:rFonts w:ascii="Calibri" w:eastAsia="SymbolMT" w:hAnsi="Calibri" w:cs="Arial"/>
              </w:rPr>
            </w:pPr>
            <w:r>
              <w:rPr>
                <w:rFonts w:ascii="Calibri" w:eastAsia="SymbolMT" w:hAnsi="Calibri" w:cs="Arial"/>
              </w:rPr>
              <w:t>Attivazione controlli interni per tutte le categorie dei provvedimenti</w:t>
            </w:r>
          </w:p>
          <w:p w:rsidR="00676901" w:rsidRDefault="00676901">
            <w:pPr>
              <w:autoSpaceDE w:val="0"/>
              <w:autoSpaceDN w:val="0"/>
              <w:adjustRightInd w:val="0"/>
              <w:jc w:val="both"/>
              <w:rPr>
                <w:rFonts w:ascii="Calibri" w:eastAsia="SymbolMT" w:hAnsi="Calibri" w:cs="Arial"/>
              </w:rPr>
            </w:pPr>
          </w:p>
          <w:p w:rsidR="00676901" w:rsidRDefault="00676901">
            <w:pPr>
              <w:rPr>
                <w:rFonts w:ascii="Calibri" w:hAnsi="Calibri" w:cs="Arial"/>
              </w:rPr>
            </w:pPr>
            <w:r>
              <w:rPr>
                <w:rFonts w:ascii="Calibri" w:hAnsi="Calibri" w:cs="Arial"/>
              </w:rPr>
              <w:t xml:space="preserve">Intensificazione controlli sulle dichiarazioni sostitutive di certificazione e di atto notorio ai sensi degli artt. 46-49 del </w:t>
            </w:r>
            <w:proofErr w:type="spellStart"/>
            <w:r>
              <w:rPr>
                <w:rFonts w:ascii="Calibri" w:hAnsi="Calibri" w:cs="Arial"/>
              </w:rPr>
              <w:t>d.P.R.</w:t>
            </w:r>
            <w:proofErr w:type="spellEnd"/>
            <w:r>
              <w:rPr>
                <w:rFonts w:ascii="Calibri" w:hAnsi="Calibri" w:cs="Arial"/>
              </w:rPr>
              <w:t xml:space="preserve"> n. 445/2000 (artt. 71 e 72 del </w:t>
            </w:r>
            <w:proofErr w:type="spellStart"/>
            <w:r>
              <w:rPr>
                <w:rFonts w:ascii="Calibri" w:hAnsi="Calibri" w:cs="Arial"/>
              </w:rPr>
              <w:t>d.P.R.</w:t>
            </w:r>
            <w:proofErr w:type="spellEnd"/>
            <w:r>
              <w:rPr>
                <w:rFonts w:ascii="Calibri" w:hAnsi="Calibri" w:cs="Arial"/>
              </w:rPr>
              <w:t xml:space="preserve"> n. 445 del 2000), anche tramite Guardia di finanza</w:t>
            </w:r>
          </w:p>
          <w:p w:rsidR="00676901" w:rsidRDefault="00676901">
            <w:pPr>
              <w:rPr>
                <w:rFonts w:ascii="Calibri" w:hAnsi="Calibri" w:cs="Arial"/>
              </w:rPr>
            </w:pPr>
          </w:p>
          <w:p w:rsidR="00676901" w:rsidRDefault="00676901">
            <w:pPr>
              <w:rPr>
                <w:rFonts w:ascii="Calibri" w:hAnsi="Calibri" w:cs="Arial"/>
              </w:rPr>
            </w:pPr>
            <w:r>
              <w:rPr>
                <w:rFonts w:ascii="Calibri" w:hAnsi="Calibri" w:cs="Arial"/>
              </w:rPr>
              <w:t xml:space="preserve">Progressiva automazione dei servizi, in collaborazione con il SIA </w:t>
            </w:r>
            <w:r>
              <w:rPr>
                <w:rFonts w:ascii="Calibri" w:hAnsi="Calibri" w:cs="Arial"/>
              </w:rPr>
              <w:lastRenderedPageBreak/>
              <w:t>dell’Unione.</w:t>
            </w:r>
          </w:p>
          <w:p w:rsidR="00676901" w:rsidRDefault="00676901">
            <w:pPr>
              <w:rPr>
                <w:rFonts w:ascii="Calibri" w:hAnsi="Calibri" w:cs="Arial"/>
              </w:rPr>
            </w:pPr>
          </w:p>
          <w:p w:rsidR="00676901" w:rsidRDefault="00676901">
            <w:pPr>
              <w:rPr>
                <w:rFonts w:ascii="Calibri" w:hAnsi="Calibri" w:cs="Arial"/>
              </w:rPr>
            </w:pPr>
            <w:r>
              <w:rPr>
                <w:rFonts w:ascii="Calibri" w:hAnsi="Calibri" w:cs="Arial"/>
              </w:rPr>
              <w:t>Monitoraggio dei tempi di conclusione dei procedimenti (almeno due)</w:t>
            </w:r>
          </w:p>
          <w:p w:rsidR="00676901" w:rsidRDefault="00676901">
            <w:pPr>
              <w:rPr>
                <w:rFonts w:ascii="Calibri" w:hAnsi="Calibri" w:cs="Arial"/>
              </w:rPr>
            </w:pPr>
          </w:p>
          <w:p w:rsidR="00676901" w:rsidRDefault="00676901">
            <w:pPr>
              <w:rPr>
                <w:rFonts w:ascii="Calibri" w:eastAsia="SymbolMT" w:hAnsi="Calibri" w:cs="Arial"/>
              </w:rPr>
            </w:pPr>
          </w:p>
        </w:tc>
        <w:tc>
          <w:tcPr>
            <w:tcW w:w="1701" w:type="dxa"/>
          </w:tcPr>
          <w:p w:rsidR="00676901" w:rsidRDefault="00676901">
            <w:pPr>
              <w:rPr>
                <w:rFonts w:ascii="Calibri" w:hAnsi="Calibri"/>
              </w:rPr>
            </w:pPr>
            <w:r>
              <w:rPr>
                <w:rFonts w:ascii="Calibri" w:hAnsi="Calibri"/>
              </w:rPr>
              <w:lastRenderedPageBreak/>
              <w:t>Triennio 201</w:t>
            </w:r>
            <w:r w:rsidR="00AE2046">
              <w:rPr>
                <w:rFonts w:ascii="Calibri" w:hAnsi="Calibri"/>
              </w:rPr>
              <w:t>6/2018</w:t>
            </w:r>
          </w:p>
          <w:p w:rsidR="00676901" w:rsidRDefault="00676901">
            <w:pPr>
              <w:rPr>
                <w:rFonts w:ascii="Calibri" w:hAnsi="Calibri"/>
              </w:rPr>
            </w:pPr>
          </w:p>
          <w:p w:rsidR="00676901" w:rsidRDefault="00676901">
            <w:pPr>
              <w:rPr>
                <w:rFonts w:ascii="Calibri" w:hAnsi="Calibri"/>
              </w:rPr>
            </w:pPr>
          </w:p>
        </w:tc>
        <w:tc>
          <w:tcPr>
            <w:tcW w:w="1701" w:type="dxa"/>
          </w:tcPr>
          <w:p w:rsidR="00676901" w:rsidRDefault="00676901">
            <w:pPr>
              <w:rPr>
                <w:rFonts w:ascii="Calibri" w:hAnsi="Calibri"/>
              </w:rPr>
            </w:pPr>
            <w:r>
              <w:rPr>
                <w:rFonts w:ascii="Calibri" w:hAnsi="Calibri"/>
              </w:rPr>
              <w:t>Responsabili Area Servizi alla Persona e SUE in collaborazione con il SIA dell’Unione Pedemontana</w:t>
            </w: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r>
              <w:rPr>
                <w:rFonts w:ascii="Calibri" w:hAnsi="Calibri"/>
              </w:rPr>
              <w:t>Segretario</w:t>
            </w:r>
          </w:p>
        </w:tc>
        <w:tc>
          <w:tcPr>
            <w:tcW w:w="1778" w:type="dxa"/>
          </w:tcPr>
          <w:p w:rsidR="00676901" w:rsidRDefault="00676901">
            <w:pPr>
              <w:rPr>
                <w:rFonts w:ascii="Calibri" w:hAnsi="Calibri"/>
              </w:rPr>
            </w:pPr>
            <w:r>
              <w:rPr>
                <w:rFonts w:ascii="Calibri" w:hAnsi="Calibri"/>
              </w:rPr>
              <w:lastRenderedPageBreak/>
              <w:t>Report entro il 30 novembre</w:t>
            </w:r>
          </w:p>
        </w:tc>
      </w:tr>
      <w:tr w:rsidR="00676901">
        <w:tc>
          <w:tcPr>
            <w:tcW w:w="2264" w:type="dxa"/>
            <w:vAlign w:val="center"/>
          </w:tcPr>
          <w:p w:rsidR="00676901" w:rsidRDefault="00676901">
            <w:pPr>
              <w:autoSpaceDE w:val="0"/>
              <w:autoSpaceDN w:val="0"/>
              <w:adjustRightInd w:val="0"/>
              <w:rPr>
                <w:rFonts w:ascii="Calibri" w:eastAsia="SymbolMT" w:hAnsi="Calibri" w:cs="Arial"/>
              </w:rPr>
            </w:pPr>
            <w:r>
              <w:rPr>
                <w:rFonts w:ascii="Calibri" w:eastAsia="SymbolMT" w:hAnsi="Calibri" w:cs="Arial"/>
              </w:rPr>
              <w:lastRenderedPageBreak/>
              <w:t>Area: provvedimenti ampliativi della sfera giuridica dei destinatari con effetto economico diretto ed immediato per il destinatario</w:t>
            </w:r>
          </w:p>
        </w:tc>
        <w:tc>
          <w:tcPr>
            <w:tcW w:w="2097" w:type="dxa"/>
          </w:tcPr>
          <w:p w:rsidR="00AE6618" w:rsidRPr="00AE6618" w:rsidRDefault="00676901">
            <w:pPr>
              <w:autoSpaceDE w:val="0"/>
              <w:autoSpaceDN w:val="0"/>
              <w:adjustRightInd w:val="0"/>
              <w:jc w:val="both"/>
              <w:rPr>
                <w:rFonts w:ascii="Calibri" w:hAnsi="Calibri"/>
              </w:rPr>
            </w:pPr>
            <w:r w:rsidRPr="00582E24">
              <w:rPr>
                <w:rFonts w:ascii="Calibri" w:hAnsi="Calibri"/>
              </w:rPr>
              <w:t>Concessione ed erogazione di sovvenzioni, contributi, sussidi, ausili finanziari, nonché attribuzione di vantaggi economici di qualunque genere a persone ed enti pubblici e privati ($,&amp;,</w:t>
            </w:r>
            <w:r w:rsidRPr="00582E24">
              <w:rPr>
                <w:rFonts w:ascii="Calibri" w:hAnsi="Calibri"/>
                <w:b/>
                <w:bCs/>
              </w:rPr>
              <w:t>#,@</w:t>
            </w:r>
            <w:r w:rsidRPr="00582E24">
              <w:rPr>
                <w:rFonts w:ascii="Calibri" w:hAnsi="Calibri"/>
              </w:rPr>
              <w:t>)</w:t>
            </w:r>
          </w:p>
        </w:tc>
        <w:tc>
          <w:tcPr>
            <w:tcW w:w="1701" w:type="dxa"/>
          </w:tcPr>
          <w:p w:rsidR="00676901" w:rsidRPr="00582E24" w:rsidRDefault="00676901">
            <w:pPr>
              <w:spacing w:line="100" w:lineRule="atLeast"/>
              <w:rPr>
                <w:rFonts w:ascii="Calibri" w:hAnsi="Calibri"/>
              </w:rPr>
            </w:pPr>
            <w:r w:rsidRPr="00582E24">
              <w:rPr>
                <w:rFonts w:ascii="Calibri" w:hAnsi="Calibri"/>
              </w:rPr>
              <w:t xml:space="preserve">Tutte le Aree </w:t>
            </w:r>
          </w:p>
          <w:p w:rsidR="00676901" w:rsidRPr="00582E24" w:rsidRDefault="00676901">
            <w:pPr>
              <w:rPr>
                <w:rFonts w:ascii="Calibri" w:hAnsi="Calibri" w:cs="Arial"/>
                <w:bCs/>
              </w:rPr>
            </w:pPr>
            <w:r w:rsidRPr="00582E24">
              <w:rPr>
                <w:rFonts w:ascii="Calibri" w:hAnsi="Calibri"/>
              </w:rPr>
              <w:t>In particolare</w:t>
            </w:r>
          </w:p>
          <w:p w:rsidR="00676901" w:rsidRPr="00582E24" w:rsidRDefault="00676901">
            <w:pPr>
              <w:rPr>
                <w:rFonts w:ascii="Calibri" w:hAnsi="Calibri" w:cs="Arial"/>
                <w:bCs/>
              </w:rPr>
            </w:pPr>
            <w:r w:rsidRPr="00582E24">
              <w:rPr>
                <w:rFonts w:ascii="Calibri" w:hAnsi="Calibri" w:cs="Arial"/>
                <w:bCs/>
              </w:rPr>
              <w:t>Area Servizi alla Persona</w:t>
            </w:r>
          </w:p>
          <w:p w:rsidR="00676901" w:rsidRPr="00582E24" w:rsidRDefault="00676901">
            <w:pPr>
              <w:rPr>
                <w:rFonts w:ascii="Calibri" w:hAnsi="Calibri" w:cs="Arial"/>
                <w:bCs/>
              </w:rPr>
            </w:pPr>
            <w:r w:rsidRPr="00582E24">
              <w:rPr>
                <w:rFonts w:ascii="Calibri" w:hAnsi="Calibri" w:cs="Arial"/>
                <w:bCs/>
              </w:rPr>
              <w:t>Servizi sociali –</w:t>
            </w:r>
          </w:p>
          <w:p w:rsidR="00676901" w:rsidRPr="00582E24" w:rsidRDefault="00676901">
            <w:pPr>
              <w:rPr>
                <w:rFonts w:ascii="Calibri" w:hAnsi="Calibri" w:cs="Arial"/>
                <w:bCs/>
              </w:rPr>
            </w:pPr>
            <w:r w:rsidRPr="00582E24">
              <w:rPr>
                <w:rFonts w:ascii="Calibri" w:hAnsi="Calibri" w:cs="Arial"/>
                <w:bCs/>
              </w:rPr>
              <w:t>Servizi culturali e SUE</w:t>
            </w:r>
          </w:p>
        </w:tc>
        <w:tc>
          <w:tcPr>
            <w:tcW w:w="3544" w:type="dxa"/>
          </w:tcPr>
          <w:p w:rsidR="00676901" w:rsidRDefault="00676901">
            <w:pPr>
              <w:jc w:val="both"/>
              <w:rPr>
                <w:rFonts w:ascii="Calibri" w:hAnsi="Calibri" w:cs="Arial"/>
                <w:bCs/>
              </w:rPr>
            </w:pPr>
            <w:r>
              <w:rPr>
                <w:rFonts w:ascii="Calibri" w:hAnsi="Calibri" w:cs="Arial"/>
                <w:bCs/>
              </w:rPr>
              <w:t>Intensificazione controllo, anche a mezzo campionamento delle autocertificazioni ex DPR 445/00 utilizzate per accedere alle prestazioni</w:t>
            </w:r>
          </w:p>
          <w:p w:rsidR="00676901" w:rsidRDefault="00676901">
            <w:pPr>
              <w:jc w:val="both"/>
              <w:rPr>
                <w:rFonts w:ascii="Calibri" w:hAnsi="Calibri" w:cs="Arial"/>
                <w:bCs/>
              </w:rPr>
            </w:pPr>
          </w:p>
          <w:p w:rsidR="00676901" w:rsidRDefault="00676901">
            <w:pPr>
              <w:rPr>
                <w:rFonts w:ascii="Calibri" w:hAnsi="Calibri" w:cs="Arial"/>
                <w:bCs/>
              </w:rPr>
            </w:pPr>
          </w:p>
          <w:p w:rsidR="00676901" w:rsidRDefault="00676901">
            <w:pPr>
              <w:rPr>
                <w:rFonts w:ascii="Calibri" w:hAnsi="Calibri" w:cs="Arial"/>
                <w:bCs/>
              </w:rPr>
            </w:pPr>
          </w:p>
          <w:p w:rsidR="00676901" w:rsidRDefault="00676901">
            <w:pPr>
              <w:rPr>
                <w:rFonts w:ascii="Calibri" w:hAnsi="Calibri" w:cs="Arial"/>
                <w:bCs/>
              </w:rPr>
            </w:pPr>
            <w:r>
              <w:rPr>
                <w:rFonts w:ascii="Calibri" w:hAnsi="Calibri" w:cs="Arial"/>
                <w:bCs/>
              </w:rPr>
              <w:t>Recepimento nuovo ISEE</w:t>
            </w:r>
          </w:p>
          <w:p w:rsidR="00676901" w:rsidRDefault="00676901">
            <w:pPr>
              <w:rPr>
                <w:rFonts w:ascii="Calibri" w:hAnsi="Calibri" w:cs="Arial"/>
                <w:bCs/>
              </w:rPr>
            </w:pPr>
          </w:p>
          <w:p w:rsidR="00676901" w:rsidRDefault="00676901">
            <w:pPr>
              <w:rPr>
                <w:rFonts w:ascii="Calibri" w:hAnsi="Calibri" w:cs="Arial"/>
              </w:rPr>
            </w:pPr>
            <w:r>
              <w:rPr>
                <w:rFonts w:ascii="Calibri" w:hAnsi="Calibri" w:cs="Arial"/>
              </w:rPr>
              <w:t>Monitoraggio dei tempi di conclusione dei procedimenti (almeno due)</w:t>
            </w:r>
          </w:p>
          <w:p w:rsidR="00676901" w:rsidRDefault="00676901">
            <w:pPr>
              <w:rPr>
                <w:rFonts w:ascii="Calibri" w:hAnsi="Calibri" w:cs="Arial"/>
                <w:bCs/>
                <w:highlight w:val="yellow"/>
              </w:rPr>
            </w:pPr>
          </w:p>
        </w:tc>
        <w:tc>
          <w:tcPr>
            <w:tcW w:w="1701" w:type="dxa"/>
          </w:tcPr>
          <w:p w:rsidR="00676901" w:rsidRDefault="00AE2046">
            <w:pPr>
              <w:rPr>
                <w:rFonts w:ascii="Calibri" w:hAnsi="Calibri"/>
              </w:rPr>
            </w:pPr>
            <w:r>
              <w:rPr>
                <w:rFonts w:ascii="Calibri" w:hAnsi="Calibri"/>
              </w:rPr>
              <w:t>Triennio 2016/2018</w:t>
            </w:r>
          </w:p>
          <w:p w:rsidR="00676901" w:rsidRDefault="00676901">
            <w:pPr>
              <w:rPr>
                <w:rFonts w:ascii="Calibri" w:hAnsi="Calibri"/>
              </w:rPr>
            </w:pPr>
          </w:p>
          <w:p w:rsidR="00676901" w:rsidRDefault="00676901">
            <w:pPr>
              <w:rPr>
                <w:rFonts w:ascii="Calibri" w:hAnsi="Calibri"/>
              </w:rPr>
            </w:pPr>
          </w:p>
        </w:tc>
        <w:tc>
          <w:tcPr>
            <w:tcW w:w="1701" w:type="dxa"/>
          </w:tcPr>
          <w:p w:rsidR="00676901" w:rsidRDefault="00676901">
            <w:pPr>
              <w:rPr>
                <w:rFonts w:ascii="Calibri" w:hAnsi="Calibri"/>
              </w:rPr>
            </w:pPr>
            <w:r>
              <w:rPr>
                <w:rFonts w:ascii="Calibri" w:hAnsi="Calibri"/>
              </w:rPr>
              <w:t xml:space="preserve">Tutti i Responsabili </w:t>
            </w: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tc>
        <w:tc>
          <w:tcPr>
            <w:tcW w:w="1778" w:type="dxa"/>
          </w:tcPr>
          <w:p w:rsidR="00676901" w:rsidRDefault="00676901">
            <w:pPr>
              <w:rPr>
                <w:rFonts w:ascii="Calibri" w:hAnsi="Calibri"/>
              </w:rPr>
            </w:pPr>
            <w:r>
              <w:rPr>
                <w:rFonts w:ascii="Calibri" w:hAnsi="Calibri"/>
              </w:rPr>
              <w:lastRenderedPageBreak/>
              <w:t>Report entro il 30 novembre</w:t>
            </w:r>
          </w:p>
        </w:tc>
      </w:tr>
      <w:tr w:rsidR="00676901">
        <w:tc>
          <w:tcPr>
            <w:tcW w:w="2264" w:type="dxa"/>
          </w:tcPr>
          <w:p w:rsidR="00676901" w:rsidRDefault="00676901">
            <w:pPr>
              <w:autoSpaceDE w:val="0"/>
              <w:autoSpaceDN w:val="0"/>
              <w:adjustRightInd w:val="0"/>
              <w:jc w:val="both"/>
              <w:rPr>
                <w:rFonts w:ascii="Calibri" w:eastAsia="SymbolMT" w:hAnsi="Calibri" w:cs="Arial"/>
              </w:rPr>
            </w:pPr>
          </w:p>
        </w:tc>
        <w:tc>
          <w:tcPr>
            <w:tcW w:w="2097" w:type="dxa"/>
          </w:tcPr>
          <w:p w:rsidR="00676901" w:rsidRPr="00582E24" w:rsidRDefault="00676901">
            <w:pPr>
              <w:autoSpaceDE w:val="0"/>
              <w:autoSpaceDN w:val="0"/>
              <w:adjustRightInd w:val="0"/>
              <w:jc w:val="both"/>
              <w:rPr>
                <w:rFonts w:ascii="Calibri" w:hAnsi="Calibri"/>
                <w:b/>
                <w:bCs/>
              </w:rPr>
            </w:pPr>
            <w:r w:rsidRPr="00582E24">
              <w:rPr>
                <w:rFonts w:ascii="Calibri" w:hAnsi="Calibri"/>
              </w:rPr>
              <w:t>Attività connesse alla gestione delle entrate patrimoniali dell'ente (</w:t>
            </w:r>
            <w:r w:rsidRPr="00582E24">
              <w:rPr>
                <w:rFonts w:ascii="Calibri" w:hAnsi="Calibri"/>
                <w:b/>
                <w:bCs/>
              </w:rPr>
              <w:t>Ø, Ω, Σ,  Δ, Φ)</w:t>
            </w:r>
          </w:p>
          <w:p w:rsidR="00676901" w:rsidRPr="00582E24" w:rsidRDefault="00676901">
            <w:pPr>
              <w:autoSpaceDE w:val="0"/>
              <w:autoSpaceDN w:val="0"/>
              <w:adjustRightInd w:val="0"/>
              <w:jc w:val="both"/>
              <w:rPr>
                <w:rFonts w:ascii="Calibri" w:hAnsi="Calibri"/>
                <w:b/>
                <w:bCs/>
              </w:rPr>
            </w:pPr>
          </w:p>
          <w:p w:rsidR="00676901" w:rsidRPr="00582E24" w:rsidRDefault="00676901">
            <w:pPr>
              <w:autoSpaceDE w:val="0"/>
              <w:autoSpaceDN w:val="0"/>
              <w:adjustRightInd w:val="0"/>
              <w:jc w:val="both"/>
              <w:rPr>
                <w:rFonts w:ascii="Calibri" w:hAnsi="Calibri"/>
                <w:b/>
                <w:bCs/>
              </w:rPr>
            </w:pPr>
          </w:p>
          <w:p w:rsidR="00676901" w:rsidRPr="00582E24" w:rsidRDefault="00676901">
            <w:pPr>
              <w:autoSpaceDE w:val="0"/>
              <w:autoSpaceDN w:val="0"/>
              <w:adjustRightInd w:val="0"/>
              <w:jc w:val="both"/>
              <w:rPr>
                <w:rFonts w:ascii="Calibri" w:hAnsi="Calibri"/>
                <w:b/>
                <w:bCs/>
              </w:rPr>
            </w:pPr>
            <w:r w:rsidRPr="00582E24">
              <w:rPr>
                <w:rFonts w:ascii="Calibri" w:hAnsi="Calibri"/>
              </w:rPr>
              <w:t>Attività connesse alla gestione delle entrate tributarie dell'ente (</w:t>
            </w:r>
            <w:r w:rsidRPr="00582E24">
              <w:rPr>
                <w:rFonts w:ascii="Calibri" w:hAnsi="Calibri"/>
                <w:b/>
                <w:bCs/>
              </w:rPr>
              <w:sym w:font="Wingdings 2" w:char="F0DF"/>
            </w:r>
            <w:r w:rsidRPr="00582E24">
              <w:rPr>
                <w:rFonts w:ascii="Calibri" w:hAnsi="Calibri"/>
                <w:b/>
                <w:bCs/>
              </w:rPr>
              <w:t>,</w:t>
            </w:r>
            <w:r w:rsidRPr="00582E24">
              <w:rPr>
                <w:rFonts w:ascii="Calibri" w:hAnsi="Calibri"/>
                <w:b/>
                <w:bCs/>
              </w:rPr>
              <w:sym w:font="Wingdings 3" w:char="F050"/>
            </w:r>
            <w:r w:rsidRPr="00582E24">
              <w:rPr>
                <w:rFonts w:ascii="Calibri" w:hAnsi="Calibri"/>
                <w:b/>
                <w:bCs/>
              </w:rPr>
              <w:t>,</w:t>
            </w:r>
          </w:p>
          <w:p w:rsidR="00676901" w:rsidRPr="00582E24" w:rsidRDefault="00676901">
            <w:pPr>
              <w:autoSpaceDE w:val="0"/>
              <w:autoSpaceDN w:val="0"/>
              <w:adjustRightInd w:val="0"/>
              <w:jc w:val="both"/>
              <w:rPr>
                <w:rFonts w:ascii="Calibri" w:eastAsia="SymbolMT" w:hAnsi="Calibri" w:cs="Arial"/>
              </w:rPr>
            </w:pPr>
            <w:r w:rsidRPr="00582E24">
              <w:rPr>
                <w:rFonts w:ascii="Calibri" w:hAnsi="Calibri"/>
                <w:b/>
                <w:bCs/>
              </w:rPr>
              <w:sym w:font="Wingdings" w:char="F06E"/>
            </w:r>
            <w:r w:rsidRPr="00582E24">
              <w:rPr>
                <w:rFonts w:ascii="Calibri" w:hAnsi="Calibri"/>
                <w:b/>
                <w:bCs/>
              </w:rPr>
              <w:t>)</w:t>
            </w:r>
          </w:p>
        </w:tc>
        <w:tc>
          <w:tcPr>
            <w:tcW w:w="1701" w:type="dxa"/>
          </w:tcPr>
          <w:p w:rsidR="00676901" w:rsidRPr="00582E24" w:rsidRDefault="00676901">
            <w:pPr>
              <w:rPr>
                <w:rFonts w:ascii="Calibri" w:hAnsi="Calibri" w:cs="Arial"/>
                <w:bCs/>
              </w:rPr>
            </w:pPr>
            <w:r w:rsidRPr="00582E24">
              <w:rPr>
                <w:rFonts w:ascii="Calibri" w:hAnsi="Calibri" w:cs="Arial"/>
                <w:bCs/>
              </w:rPr>
              <w:t>Tutte le Aree e Servizi</w:t>
            </w:r>
          </w:p>
          <w:p w:rsidR="00676901" w:rsidRPr="00582E24" w:rsidRDefault="00676901">
            <w:pPr>
              <w:rPr>
                <w:rFonts w:ascii="Calibri" w:hAnsi="Calibri" w:cs="Arial"/>
                <w:bCs/>
              </w:rPr>
            </w:pPr>
          </w:p>
          <w:p w:rsidR="00676901" w:rsidRPr="00582E24" w:rsidRDefault="00676901">
            <w:pPr>
              <w:rPr>
                <w:rFonts w:ascii="Calibri" w:hAnsi="Calibri" w:cs="Arial"/>
                <w:bCs/>
              </w:rPr>
            </w:pPr>
          </w:p>
          <w:p w:rsidR="00676901" w:rsidRPr="00582E24" w:rsidRDefault="00676901">
            <w:pPr>
              <w:rPr>
                <w:rFonts w:ascii="Calibri" w:hAnsi="Calibri" w:cs="Arial"/>
                <w:bCs/>
              </w:rPr>
            </w:pPr>
          </w:p>
          <w:p w:rsidR="00676901" w:rsidRPr="00582E24" w:rsidRDefault="00676901">
            <w:pPr>
              <w:rPr>
                <w:rFonts w:ascii="Calibri" w:hAnsi="Calibri" w:cs="Arial"/>
                <w:bCs/>
              </w:rPr>
            </w:pPr>
          </w:p>
          <w:p w:rsidR="00676901" w:rsidRPr="00582E24" w:rsidRDefault="00676901">
            <w:pPr>
              <w:rPr>
                <w:rFonts w:ascii="Calibri" w:hAnsi="Calibri" w:cs="Arial"/>
                <w:bCs/>
              </w:rPr>
            </w:pPr>
          </w:p>
          <w:p w:rsidR="00676901" w:rsidRPr="00582E24" w:rsidRDefault="00676901">
            <w:pPr>
              <w:rPr>
                <w:rFonts w:ascii="Calibri" w:hAnsi="Calibri" w:cs="Arial"/>
                <w:bCs/>
              </w:rPr>
            </w:pPr>
          </w:p>
          <w:p w:rsidR="00676901" w:rsidRPr="00582E24" w:rsidRDefault="00676901">
            <w:pPr>
              <w:rPr>
                <w:rFonts w:ascii="Calibri" w:hAnsi="Calibri" w:cs="Arial"/>
                <w:bCs/>
              </w:rPr>
            </w:pPr>
          </w:p>
          <w:p w:rsidR="00676901" w:rsidRPr="00582E24" w:rsidRDefault="00676901">
            <w:pPr>
              <w:rPr>
                <w:rFonts w:ascii="Calibri" w:hAnsi="Calibri" w:cs="Arial"/>
                <w:bCs/>
              </w:rPr>
            </w:pPr>
            <w:r w:rsidRPr="00582E24">
              <w:rPr>
                <w:rFonts w:ascii="Calibri" w:hAnsi="Calibri" w:cs="Arial"/>
                <w:bCs/>
              </w:rPr>
              <w:t xml:space="preserve">Area Servizi Interni </w:t>
            </w:r>
          </w:p>
          <w:p w:rsidR="00676901" w:rsidRPr="00582E24" w:rsidRDefault="00676901">
            <w:pPr>
              <w:rPr>
                <w:rFonts w:ascii="Calibri" w:hAnsi="Calibri" w:cs="Arial"/>
                <w:bCs/>
              </w:rPr>
            </w:pPr>
            <w:r w:rsidRPr="00582E24">
              <w:rPr>
                <w:rFonts w:ascii="Calibri" w:hAnsi="Calibri" w:cs="Arial"/>
                <w:bCs/>
              </w:rPr>
              <w:t>Servizio Tributi</w:t>
            </w:r>
          </w:p>
        </w:tc>
        <w:tc>
          <w:tcPr>
            <w:tcW w:w="3544" w:type="dxa"/>
          </w:tcPr>
          <w:p w:rsidR="00676901" w:rsidRDefault="00676901">
            <w:pPr>
              <w:rPr>
                <w:rFonts w:ascii="Calibri" w:hAnsi="Calibri" w:cs="Arial"/>
                <w:bCs/>
              </w:rPr>
            </w:pPr>
            <w:r>
              <w:rPr>
                <w:rFonts w:ascii="Calibri" w:hAnsi="Calibri" w:cs="Arial"/>
                <w:bCs/>
              </w:rPr>
              <w:t>Rotazione, ove possibile, degli addetti alla gestione delle entrate*</w:t>
            </w:r>
          </w:p>
          <w:p w:rsidR="00676901" w:rsidRDefault="00676901">
            <w:pPr>
              <w:rPr>
                <w:rFonts w:ascii="Calibri" w:hAnsi="Calibri" w:cs="Arial"/>
              </w:rPr>
            </w:pPr>
          </w:p>
          <w:p w:rsidR="00676901" w:rsidRDefault="00676901">
            <w:pPr>
              <w:pStyle w:val="Corpodeltesto2"/>
              <w:spacing w:after="0" w:line="240" w:lineRule="auto"/>
              <w:rPr>
                <w:rFonts w:ascii="Calibri" w:hAnsi="Calibri"/>
                <w:bCs/>
                <w:highlight w:val="yellow"/>
              </w:rPr>
            </w:pPr>
          </w:p>
          <w:p w:rsidR="00676901" w:rsidRDefault="00676901">
            <w:pPr>
              <w:pStyle w:val="Corpodeltesto2"/>
              <w:spacing w:after="0" w:line="240" w:lineRule="auto"/>
              <w:rPr>
                <w:rFonts w:ascii="Calibri" w:hAnsi="Calibri"/>
                <w:bCs/>
                <w:highlight w:val="yellow"/>
              </w:rPr>
            </w:pPr>
          </w:p>
          <w:p w:rsidR="002F755E" w:rsidRDefault="002F755E">
            <w:pPr>
              <w:pStyle w:val="Corpodeltesto2"/>
              <w:spacing w:after="0" w:line="240" w:lineRule="auto"/>
              <w:rPr>
                <w:rFonts w:ascii="Calibri" w:hAnsi="Calibri"/>
                <w:bCs/>
                <w:highlight w:val="yellow"/>
              </w:rPr>
            </w:pPr>
          </w:p>
          <w:p w:rsidR="00AE6618" w:rsidRDefault="00AE6618">
            <w:pPr>
              <w:pStyle w:val="Corpodeltesto2"/>
              <w:spacing w:after="0" w:line="240" w:lineRule="auto"/>
              <w:rPr>
                <w:rFonts w:ascii="Calibri" w:hAnsi="Calibri"/>
                <w:bCs/>
                <w:highlight w:val="yellow"/>
              </w:rPr>
            </w:pPr>
          </w:p>
          <w:p w:rsidR="00676901" w:rsidRDefault="00676901">
            <w:pPr>
              <w:pStyle w:val="Corpodeltesto2"/>
              <w:spacing w:after="0" w:line="240" w:lineRule="auto"/>
              <w:rPr>
                <w:rFonts w:ascii="Calibri" w:hAnsi="Calibri"/>
                <w:bCs/>
              </w:rPr>
            </w:pPr>
            <w:r>
              <w:rPr>
                <w:rFonts w:ascii="Calibri" w:hAnsi="Calibri"/>
                <w:bCs/>
              </w:rPr>
              <w:t>Distinzione tra responsabile procedimento e responsabile atto (sottoscrittore), in  modo da coinvolgere almeno 2 soggetti per ogni provvedimento</w:t>
            </w:r>
          </w:p>
          <w:p w:rsidR="00676901" w:rsidRDefault="00676901">
            <w:pPr>
              <w:rPr>
                <w:rFonts w:ascii="Calibri" w:hAnsi="Calibri" w:cs="Arial"/>
                <w:bCs/>
              </w:rPr>
            </w:pPr>
          </w:p>
          <w:p w:rsidR="00676901" w:rsidRDefault="00676901">
            <w:pPr>
              <w:rPr>
                <w:rFonts w:ascii="Calibri" w:hAnsi="Calibri" w:cs="Arial"/>
                <w:bCs/>
              </w:rPr>
            </w:pPr>
          </w:p>
          <w:p w:rsidR="00676901" w:rsidRDefault="00676901">
            <w:pPr>
              <w:rPr>
                <w:rFonts w:ascii="Calibri" w:hAnsi="Calibri" w:cs="Arial"/>
                <w:bCs/>
              </w:rPr>
            </w:pPr>
          </w:p>
          <w:p w:rsidR="00676901" w:rsidRDefault="00676901">
            <w:pPr>
              <w:rPr>
                <w:rFonts w:ascii="Calibri" w:hAnsi="Calibri" w:cs="Arial"/>
                <w:bCs/>
              </w:rPr>
            </w:pPr>
          </w:p>
        </w:tc>
        <w:tc>
          <w:tcPr>
            <w:tcW w:w="1701" w:type="dxa"/>
          </w:tcPr>
          <w:p w:rsidR="00676901" w:rsidRDefault="00676901">
            <w:pPr>
              <w:rPr>
                <w:rFonts w:ascii="Calibri" w:hAnsi="Calibri"/>
              </w:rPr>
            </w:pPr>
            <w:r>
              <w:rPr>
                <w:rFonts w:ascii="Calibri" w:hAnsi="Calibri"/>
              </w:rPr>
              <w:t>Triennio 2016/2018</w:t>
            </w:r>
          </w:p>
          <w:p w:rsidR="00676901" w:rsidRDefault="00676901">
            <w:pPr>
              <w:rPr>
                <w:rFonts w:ascii="Calibri" w:hAnsi="Calibri"/>
              </w:rPr>
            </w:pPr>
          </w:p>
          <w:p w:rsidR="00676901" w:rsidRDefault="00676901">
            <w:pPr>
              <w:rPr>
                <w:rFonts w:ascii="Calibri" w:hAnsi="Calibri"/>
              </w:rPr>
            </w:pPr>
          </w:p>
        </w:tc>
        <w:tc>
          <w:tcPr>
            <w:tcW w:w="1701" w:type="dxa"/>
          </w:tcPr>
          <w:p w:rsidR="00676901" w:rsidRDefault="00676901">
            <w:pPr>
              <w:rPr>
                <w:rFonts w:ascii="Calibri" w:hAnsi="Calibri"/>
              </w:rPr>
            </w:pPr>
            <w:r>
              <w:rPr>
                <w:rFonts w:ascii="Calibri" w:hAnsi="Calibri"/>
              </w:rPr>
              <w:t xml:space="preserve">Tutti i Responsabili di Aree e Servizi </w:t>
            </w: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rPr>
            </w:pPr>
          </w:p>
          <w:p w:rsidR="00676901" w:rsidRDefault="00676901">
            <w:pPr>
              <w:rPr>
                <w:rFonts w:ascii="Calibri" w:hAnsi="Calibri" w:cs="Arial"/>
                <w:bCs/>
              </w:rPr>
            </w:pPr>
            <w:r>
              <w:rPr>
                <w:rFonts w:ascii="Calibri" w:hAnsi="Calibri"/>
              </w:rPr>
              <w:t xml:space="preserve">Responsabile Area </w:t>
            </w:r>
            <w:r>
              <w:rPr>
                <w:rFonts w:ascii="Calibri" w:hAnsi="Calibri" w:cs="Arial"/>
                <w:bCs/>
              </w:rPr>
              <w:t xml:space="preserve">Servizi Interni - </w:t>
            </w:r>
          </w:p>
          <w:p w:rsidR="00676901" w:rsidRDefault="00676901">
            <w:pPr>
              <w:rPr>
                <w:rFonts w:ascii="Calibri" w:hAnsi="Calibri" w:cs="Arial"/>
                <w:bCs/>
              </w:rPr>
            </w:pPr>
            <w:r>
              <w:rPr>
                <w:rFonts w:ascii="Calibri" w:hAnsi="Calibri" w:cs="Arial"/>
                <w:bCs/>
              </w:rPr>
              <w:t>Servizio Tributi</w:t>
            </w:r>
          </w:p>
          <w:p w:rsidR="00676901" w:rsidRDefault="00676901">
            <w:pPr>
              <w:rPr>
                <w:rFonts w:ascii="Calibri" w:hAnsi="Calibri" w:cs="Arial"/>
                <w:bCs/>
              </w:rPr>
            </w:pPr>
          </w:p>
          <w:p w:rsidR="00676901" w:rsidRDefault="00676901">
            <w:pPr>
              <w:rPr>
                <w:rFonts w:ascii="Calibri" w:hAnsi="Calibri" w:cs="Arial"/>
                <w:bCs/>
              </w:rPr>
            </w:pPr>
          </w:p>
          <w:p w:rsidR="00676901" w:rsidRDefault="00676901">
            <w:pPr>
              <w:rPr>
                <w:rFonts w:ascii="Calibri" w:hAnsi="Calibri" w:cs="Arial"/>
                <w:bCs/>
              </w:rPr>
            </w:pPr>
          </w:p>
          <w:p w:rsidR="00676901" w:rsidRDefault="00676901">
            <w:pPr>
              <w:rPr>
                <w:rFonts w:ascii="Calibri" w:hAnsi="Calibri" w:cs="Arial"/>
                <w:bCs/>
              </w:rPr>
            </w:pPr>
          </w:p>
          <w:p w:rsidR="00676901" w:rsidRDefault="00676901">
            <w:pPr>
              <w:rPr>
                <w:rFonts w:ascii="Calibri" w:hAnsi="Calibri"/>
              </w:rPr>
            </w:pPr>
          </w:p>
        </w:tc>
        <w:tc>
          <w:tcPr>
            <w:tcW w:w="1778" w:type="dxa"/>
          </w:tcPr>
          <w:p w:rsidR="00676901" w:rsidRDefault="00676901">
            <w:pPr>
              <w:rPr>
                <w:rFonts w:ascii="Calibri" w:hAnsi="Calibri"/>
              </w:rPr>
            </w:pPr>
            <w:r>
              <w:rPr>
                <w:rFonts w:ascii="Calibri" w:hAnsi="Calibri"/>
              </w:rPr>
              <w:t>Report entro il 30 novembre</w:t>
            </w:r>
          </w:p>
        </w:tc>
      </w:tr>
      <w:tr w:rsidR="00676901">
        <w:trPr>
          <w:cantSplit/>
        </w:trPr>
        <w:tc>
          <w:tcPr>
            <w:tcW w:w="2264" w:type="dxa"/>
            <w:vAlign w:val="center"/>
          </w:tcPr>
          <w:p w:rsidR="00676901" w:rsidRDefault="00676901">
            <w:pPr>
              <w:autoSpaceDE w:val="0"/>
              <w:autoSpaceDN w:val="0"/>
              <w:adjustRightInd w:val="0"/>
              <w:jc w:val="both"/>
              <w:rPr>
                <w:rFonts w:ascii="Calibri" w:eastAsia="SymbolMT" w:hAnsi="Calibri" w:cs="Arial"/>
              </w:rPr>
            </w:pPr>
          </w:p>
        </w:tc>
        <w:tc>
          <w:tcPr>
            <w:tcW w:w="2097" w:type="dxa"/>
          </w:tcPr>
          <w:p w:rsidR="00676901" w:rsidRDefault="00676901">
            <w:pPr>
              <w:autoSpaceDE w:val="0"/>
              <w:autoSpaceDN w:val="0"/>
              <w:adjustRightInd w:val="0"/>
              <w:jc w:val="both"/>
              <w:rPr>
                <w:rFonts w:ascii="Calibri" w:eastAsia="SymbolMT" w:hAnsi="Calibri" w:cs="Arial"/>
              </w:rPr>
            </w:pPr>
          </w:p>
        </w:tc>
        <w:tc>
          <w:tcPr>
            <w:tcW w:w="1701" w:type="dxa"/>
          </w:tcPr>
          <w:p w:rsidR="00676901" w:rsidRDefault="00676901">
            <w:pPr>
              <w:rPr>
                <w:rFonts w:ascii="Calibri" w:eastAsia="SymbolMT" w:hAnsi="Calibri" w:cs="Arial"/>
              </w:rPr>
            </w:pPr>
          </w:p>
        </w:tc>
        <w:tc>
          <w:tcPr>
            <w:tcW w:w="3544" w:type="dxa"/>
          </w:tcPr>
          <w:p w:rsidR="00676901" w:rsidRDefault="00676901">
            <w:pPr>
              <w:rPr>
                <w:rFonts w:ascii="Calibri" w:eastAsia="SymbolMT" w:hAnsi="Calibri" w:cs="Arial"/>
              </w:rPr>
            </w:pPr>
          </w:p>
        </w:tc>
        <w:tc>
          <w:tcPr>
            <w:tcW w:w="1701" w:type="dxa"/>
          </w:tcPr>
          <w:p w:rsidR="00676901" w:rsidRDefault="00676901">
            <w:pPr>
              <w:rPr>
                <w:rFonts w:ascii="Calibri" w:hAnsi="Calibri"/>
              </w:rPr>
            </w:pPr>
          </w:p>
        </w:tc>
        <w:tc>
          <w:tcPr>
            <w:tcW w:w="1701" w:type="dxa"/>
          </w:tcPr>
          <w:p w:rsidR="00676901" w:rsidRDefault="00676901">
            <w:pPr>
              <w:rPr>
                <w:rFonts w:ascii="Calibri" w:hAnsi="Calibri"/>
              </w:rPr>
            </w:pPr>
          </w:p>
        </w:tc>
        <w:tc>
          <w:tcPr>
            <w:tcW w:w="1778" w:type="dxa"/>
          </w:tcPr>
          <w:p w:rsidR="00676901" w:rsidRDefault="00676901">
            <w:pPr>
              <w:rPr>
                <w:rFonts w:ascii="Calibri" w:hAnsi="Calibri"/>
              </w:rPr>
            </w:pPr>
          </w:p>
        </w:tc>
      </w:tr>
    </w:tbl>
    <w:p w:rsidR="00676901" w:rsidRDefault="00676901">
      <w:pPr>
        <w:widowControl w:val="0"/>
        <w:rPr>
          <w:b/>
        </w:rPr>
      </w:pPr>
    </w:p>
    <w:p w:rsidR="00676901" w:rsidRDefault="00676901">
      <w:pPr>
        <w:widowControl w:val="0"/>
        <w:rPr>
          <w:rFonts w:ascii="Calibri" w:hAnsi="Calibri"/>
          <w:b/>
        </w:rPr>
      </w:pPr>
      <w:r>
        <w:rPr>
          <w:rFonts w:ascii="Calibri" w:hAnsi="Calibri"/>
          <w:b/>
        </w:rPr>
        <w:t xml:space="preserve">N.B.*La rotazione degli incarichi dei Responsabili di procedimento e degli Istruttori, delle aree maggiormente esposti a rischio, dovranno essere individuati dal rispettivo Responsabile in base a criteri di natura organizzativa e solo laddove sia possibile,  assicurando la continuità dell’azione amministrativa e degli standard di erogazione dei servizi (es. rotazione nelle commissioni di gara, nell’affidamento di singoli procedimenti) </w:t>
      </w:r>
    </w:p>
    <w:p w:rsidR="00676901" w:rsidRDefault="00676901">
      <w:pPr>
        <w:widowControl w:val="0"/>
        <w:rPr>
          <w:rFonts w:ascii="Calibri" w:hAnsi="Calibri"/>
          <w:b/>
        </w:rPr>
      </w:pPr>
    </w:p>
    <w:p w:rsidR="00676901" w:rsidRDefault="00676901">
      <w:pPr>
        <w:jc w:val="both"/>
        <w:rPr>
          <w:rFonts w:ascii="Calibri" w:hAnsi="Calibri"/>
        </w:rPr>
      </w:pPr>
    </w:p>
    <w:p w:rsidR="00676901" w:rsidRDefault="00676901">
      <w:pPr>
        <w:widowControl w:val="0"/>
        <w:rPr>
          <w:b/>
        </w:rPr>
      </w:pPr>
      <w:r>
        <w:rPr>
          <w:b/>
          <w:sz w:val="40"/>
          <w:szCs w:val="40"/>
        </w:rPr>
        <w:t xml:space="preserve">Nel Piano  2017/2019 </w:t>
      </w:r>
      <w:r>
        <w:rPr>
          <w:b/>
        </w:rPr>
        <w:t xml:space="preserve"> si provvederà all’aggiornamento e all’implementazione </w:t>
      </w:r>
      <w:r w:rsidRPr="00582E24">
        <w:rPr>
          <w:b/>
        </w:rPr>
        <w:t>del Piano con le misure necessarie sulla base anche delle i nuove disposizioni normative e/o delle indicazioni da parte dell’ANAC.</w:t>
      </w:r>
      <w:r>
        <w:rPr>
          <w:b/>
        </w:rPr>
        <w:t xml:space="preserve">  </w:t>
      </w:r>
    </w:p>
    <w:p w:rsidR="00676901" w:rsidRDefault="00676901">
      <w:pPr>
        <w:widowControl w:val="0"/>
        <w:rPr>
          <w:b/>
        </w:rPr>
      </w:pPr>
    </w:p>
    <w:p w:rsidR="009366EC" w:rsidRDefault="00676901">
      <w:pPr>
        <w:pageBreakBefore/>
        <w:jc w:val="center"/>
        <w:rPr>
          <w:rFonts w:ascii="Calibri" w:hAnsi="Calibri"/>
          <w:b/>
          <w:sz w:val="40"/>
        </w:rPr>
      </w:pPr>
      <w:r>
        <w:rPr>
          <w:rFonts w:ascii="Calibri" w:hAnsi="Calibri"/>
          <w:b/>
          <w:sz w:val="40"/>
        </w:rPr>
        <w:lastRenderedPageBreak/>
        <w:t xml:space="preserve"> </w:t>
      </w:r>
    </w:p>
    <w:p w:rsidR="00676901" w:rsidRDefault="009366EC">
      <w:pPr>
        <w:pageBreakBefore/>
        <w:jc w:val="center"/>
        <w:rPr>
          <w:rFonts w:ascii="Calibri" w:hAnsi="Calibri"/>
          <w:b/>
          <w:sz w:val="40"/>
        </w:rPr>
      </w:pPr>
      <w:r w:rsidRPr="009366EC">
        <w:rPr>
          <w:rFonts w:ascii="Calibri" w:hAnsi="Calibri"/>
          <w:b/>
          <w:sz w:val="40"/>
          <w:szCs w:val="40"/>
        </w:rPr>
        <w:lastRenderedPageBreak/>
        <w:t>PARTE TERZA</w:t>
      </w:r>
      <w:r>
        <w:rPr>
          <w:rFonts w:ascii="Calibri" w:hAnsi="Calibri"/>
          <w:b/>
          <w:sz w:val="40"/>
          <w:szCs w:val="40"/>
        </w:rPr>
        <w:t xml:space="preserve">: </w:t>
      </w:r>
      <w:r w:rsidR="00676901" w:rsidRPr="009366EC">
        <w:rPr>
          <w:rFonts w:ascii="Calibri" w:hAnsi="Calibri"/>
          <w:b/>
          <w:sz w:val="40"/>
          <w:szCs w:val="40"/>
        </w:rPr>
        <w:t>MONITORAGGIO</w:t>
      </w:r>
      <w:r w:rsidR="00676901">
        <w:rPr>
          <w:rFonts w:ascii="Calibri" w:hAnsi="Calibri"/>
          <w:b/>
          <w:sz w:val="40"/>
        </w:rPr>
        <w:t xml:space="preserve"> E RENDICONTAZIONE</w:t>
      </w:r>
    </w:p>
    <w:p w:rsidR="00676901" w:rsidRDefault="00676901">
      <w:pPr>
        <w:jc w:val="center"/>
        <w:rPr>
          <w:rFonts w:ascii="Calibri" w:hAnsi="Calibri"/>
          <w:b/>
          <w:sz w:val="32"/>
        </w:rPr>
      </w:pPr>
      <w:r>
        <w:rPr>
          <w:rFonts w:ascii="Calibri" w:hAnsi="Calibri"/>
          <w:b/>
          <w:sz w:val="32"/>
        </w:rPr>
        <w:t>Monitoraggio e Relazione di rendiconto</w:t>
      </w:r>
    </w:p>
    <w:p w:rsidR="009366EC" w:rsidRDefault="009366EC">
      <w:pPr>
        <w:jc w:val="center"/>
        <w:rPr>
          <w:rFonts w:ascii="Calibri" w:hAnsi="Calibri"/>
          <w:b/>
          <w:sz w:val="32"/>
        </w:rPr>
      </w:pPr>
    </w:p>
    <w:p w:rsidR="00676901" w:rsidRPr="009366EC" w:rsidRDefault="00676901">
      <w:pPr>
        <w:spacing w:after="160" w:line="256" w:lineRule="auto"/>
        <w:jc w:val="both"/>
        <w:rPr>
          <w:rFonts w:ascii="Calibri" w:hAnsi="Calibri"/>
          <w:sz w:val="20"/>
          <w:szCs w:val="20"/>
        </w:rPr>
      </w:pPr>
      <w:r w:rsidRPr="009366EC">
        <w:rPr>
          <w:rFonts w:ascii="Calibri" w:hAnsi="Calibri"/>
          <w:sz w:val="20"/>
          <w:szCs w:val="20"/>
        </w:rPr>
        <w:t xml:space="preserve">Secondo quanto previsto dall'articolo 1 comma 14 della L.190/2012 il responsabile della prevenzione della corruzione redige entro il 15 dicembre di ciascun anno una relazione annuale che dà conto dell'andamento , anche in termini di efficacia , delle misure contenute nel Piano triennale approvato. </w:t>
      </w:r>
    </w:p>
    <w:p w:rsidR="00676901" w:rsidRPr="009366EC" w:rsidRDefault="00676901">
      <w:pPr>
        <w:spacing w:after="160" w:line="256" w:lineRule="auto"/>
        <w:jc w:val="both"/>
        <w:rPr>
          <w:rFonts w:ascii="Calibri" w:hAnsi="Calibri"/>
          <w:sz w:val="20"/>
          <w:szCs w:val="20"/>
        </w:rPr>
      </w:pPr>
      <w:r w:rsidRPr="009366EC">
        <w:rPr>
          <w:rFonts w:ascii="Calibri" w:hAnsi="Calibri"/>
          <w:sz w:val="20"/>
          <w:szCs w:val="20"/>
        </w:rPr>
        <w:t xml:space="preserve">Il documento dovrà essere pubblicato sul sito  del Comune di </w:t>
      </w:r>
      <w:proofErr w:type="spellStart"/>
      <w:r w:rsidRPr="009366EC">
        <w:rPr>
          <w:rFonts w:ascii="Calibri" w:hAnsi="Calibri"/>
          <w:sz w:val="20"/>
          <w:szCs w:val="20"/>
        </w:rPr>
        <w:t>Traversetolo</w:t>
      </w:r>
      <w:proofErr w:type="spellEnd"/>
      <w:r w:rsidRPr="009366EC">
        <w:rPr>
          <w:rFonts w:ascii="Calibri" w:hAnsi="Calibri"/>
          <w:sz w:val="20"/>
          <w:szCs w:val="20"/>
        </w:rPr>
        <w:t>,  all'interno della sezione Amministrazione Trasparente, sottosezione Altri contenuti - Corruzione .</w:t>
      </w:r>
    </w:p>
    <w:p w:rsidR="00676901" w:rsidRPr="009366EC" w:rsidRDefault="00676901">
      <w:pPr>
        <w:spacing w:after="160" w:line="256" w:lineRule="auto"/>
        <w:jc w:val="both"/>
        <w:rPr>
          <w:rFonts w:ascii="Calibri" w:hAnsi="Calibri"/>
          <w:sz w:val="20"/>
          <w:szCs w:val="20"/>
        </w:rPr>
      </w:pPr>
      <w:r w:rsidRPr="009366EC">
        <w:rPr>
          <w:rFonts w:ascii="Calibri" w:hAnsi="Calibri"/>
          <w:sz w:val="20"/>
          <w:szCs w:val="20"/>
        </w:rPr>
        <w:t>Al fine di consentire al Responsabile della prevenzione della corruzione di redigere la relazione annuale di rendiconto e di essere tempestivamente informato sull'andamento dei piano, sulle criticità emerse e sui risultati parziali conseguiti verrà effettuato nel corso di ciascun anno un monitoraggio entro il  30  novembre .</w:t>
      </w:r>
    </w:p>
    <w:p w:rsidR="00676901" w:rsidRPr="009366EC" w:rsidRDefault="00676901">
      <w:pPr>
        <w:rPr>
          <w:sz w:val="20"/>
          <w:szCs w:val="20"/>
        </w:rPr>
      </w:pPr>
      <w:r w:rsidRPr="009366EC">
        <w:rPr>
          <w:rFonts w:ascii="Calibri" w:hAnsi="Calibri"/>
          <w:sz w:val="20"/>
          <w:szCs w:val="20"/>
        </w:rPr>
        <w:t xml:space="preserve">Il monitoraggio verrà eseguito avendo a riferimento lo  schema già adottato  per gli anni 2014/2015  </w:t>
      </w:r>
      <w:r w:rsidRPr="009366EC">
        <w:rPr>
          <w:sz w:val="20"/>
          <w:szCs w:val="20"/>
        </w:rPr>
        <w:t xml:space="preserve"> e il seguente schema </w:t>
      </w:r>
      <w:r w:rsidR="002F755E" w:rsidRPr="009366EC">
        <w:rPr>
          <w:sz w:val="20"/>
          <w:szCs w:val="20"/>
        </w:rPr>
        <w:t xml:space="preserve">per quanto </w:t>
      </w:r>
      <w:r w:rsidRPr="009366EC">
        <w:rPr>
          <w:sz w:val="20"/>
          <w:szCs w:val="20"/>
        </w:rPr>
        <w:t xml:space="preserve"> riguarda i contratti pubblici</w:t>
      </w:r>
    </w:p>
    <w:p w:rsidR="00676901" w:rsidRPr="009366EC" w:rsidRDefault="00676901"/>
    <w:p w:rsidR="00676901" w:rsidRDefault="00676901">
      <w:r w:rsidRPr="009366EC">
        <w:t>Indicatori attività contrattuale</w:t>
      </w:r>
      <w:r w:rsidR="00916FD6" w:rsidRPr="009366EC">
        <w:rPr>
          <w:rStyle w:val="Rimandonotaapidipagina"/>
        </w:rPr>
        <w:footnoteReference w:id="2"/>
      </w:r>
    </w:p>
    <w:p w:rsidR="00676901" w:rsidRDefault="00676901"/>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790"/>
        <w:gridCol w:w="8100"/>
        <w:gridCol w:w="1800"/>
        <w:gridCol w:w="1800"/>
        <w:gridCol w:w="1936"/>
      </w:tblGrid>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proofErr w:type="spellStart"/>
            <w:r>
              <w:t>Rif</w:t>
            </w:r>
            <w:proofErr w:type="spellEnd"/>
          </w:p>
        </w:tc>
        <w:tc>
          <w:tcPr>
            <w:tcW w:w="8100" w:type="dxa"/>
            <w:tcBorders>
              <w:top w:val="single" w:sz="4" w:space="0" w:color="auto"/>
              <w:left w:val="single" w:sz="4" w:space="0" w:color="auto"/>
              <w:bottom w:val="single" w:sz="4" w:space="0" w:color="auto"/>
              <w:right w:val="single" w:sz="4" w:space="0" w:color="auto"/>
            </w:tcBorders>
          </w:tcPr>
          <w:p w:rsidR="00676901" w:rsidRDefault="00676901">
            <w:r>
              <w:t>Descrizione</w:t>
            </w:r>
          </w:p>
        </w:tc>
        <w:tc>
          <w:tcPr>
            <w:tcW w:w="1800" w:type="dxa"/>
            <w:tcBorders>
              <w:top w:val="single" w:sz="4" w:space="0" w:color="auto"/>
              <w:left w:val="single" w:sz="4" w:space="0" w:color="auto"/>
              <w:bottom w:val="single" w:sz="4" w:space="0" w:color="auto"/>
              <w:right w:val="single" w:sz="4" w:space="0" w:color="auto"/>
            </w:tcBorders>
          </w:tcPr>
          <w:p w:rsidR="00676901" w:rsidRDefault="00676901">
            <w:r>
              <w:t>Anno 2016</w:t>
            </w:r>
          </w:p>
        </w:tc>
        <w:tc>
          <w:tcPr>
            <w:tcW w:w="1800" w:type="dxa"/>
            <w:tcBorders>
              <w:top w:val="single" w:sz="4" w:space="0" w:color="auto"/>
              <w:left w:val="single" w:sz="4" w:space="0" w:color="auto"/>
              <w:bottom w:val="single" w:sz="4" w:space="0" w:color="auto"/>
              <w:right w:val="single" w:sz="4" w:space="0" w:color="auto"/>
            </w:tcBorders>
          </w:tcPr>
          <w:p w:rsidR="00676901" w:rsidRDefault="00676901">
            <w:r>
              <w:t>Anno 2017</w:t>
            </w:r>
          </w:p>
        </w:tc>
        <w:tc>
          <w:tcPr>
            <w:tcW w:w="1936" w:type="dxa"/>
            <w:tcBorders>
              <w:top w:val="single" w:sz="4" w:space="0" w:color="auto"/>
              <w:left w:val="single" w:sz="4" w:space="0" w:color="auto"/>
              <w:bottom w:val="single" w:sz="4" w:space="0" w:color="auto"/>
              <w:right w:val="single" w:sz="4" w:space="0" w:color="auto"/>
            </w:tcBorders>
          </w:tcPr>
          <w:p w:rsidR="00676901" w:rsidRDefault="00676901">
            <w:r>
              <w:t>Anno 2018</w:t>
            </w:r>
          </w:p>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1</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Numero di appalti affidati previo interpello di più operatori economici</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2</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Numero di appalti affidati direttamente senza interpellare più operatori economici</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3</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Totale appalti affidati (1+2)</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4</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Percentuale affidamenti diretti (2/3)</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5</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Numero di procedure con una sola offerta</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6</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Percentuale procedure di gara con una sola offerta (5/1)</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7</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Numero medio di offerte escluse rispetto al numero di offerte presentate</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8</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Valore complessivo degli appalti affidati previo interpello di più operatori economici</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9</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Valore complessivo degli appalti affidati direttamente senza interpellare più operatori economici</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10</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Valore complessivo degli appalti affidati (8+9)</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11</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Percentuale affidamenti diretti sul valore (9/10)</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12</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Numero dei contratti prorogati (proroghe tecniche)</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lastRenderedPageBreak/>
              <w:t>13</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Numero dei contratti rinnovati (ripetizioni del contratto ai sensi dell’articolo 57, comma 5, lettera b del d.lgs. 163/2006)</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14</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 xml:space="preserve">Numero dei contratti prorogati/rinnovati al di fuori dei casi di cui ai </w:t>
            </w:r>
            <w:proofErr w:type="spellStart"/>
            <w:r>
              <w:t>nn</w:t>
            </w:r>
            <w:proofErr w:type="spellEnd"/>
            <w:r>
              <w:t>. 12 e 13 e affidamenti diretti al medesimo soggetto titolare del precedente affidamento scaduto.</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15</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Numero di varianti in corso d’opera (appalti di lavori)</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16</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Numero di contratti per i quali l’affidatario è incorso in violazioni dei termini del contratto</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r w:rsidR="00676901">
        <w:tc>
          <w:tcPr>
            <w:tcW w:w="790" w:type="dxa"/>
            <w:tcBorders>
              <w:top w:val="single" w:sz="4" w:space="0" w:color="auto"/>
              <w:left w:val="single" w:sz="4" w:space="0" w:color="auto"/>
              <w:bottom w:val="single" w:sz="4" w:space="0" w:color="auto"/>
              <w:right w:val="single" w:sz="4" w:space="0" w:color="auto"/>
            </w:tcBorders>
          </w:tcPr>
          <w:p w:rsidR="00676901" w:rsidRDefault="00676901">
            <w:r>
              <w:t>17</w:t>
            </w:r>
          </w:p>
        </w:tc>
        <w:tc>
          <w:tcPr>
            <w:tcW w:w="8100" w:type="dxa"/>
            <w:tcBorders>
              <w:top w:val="single" w:sz="4" w:space="0" w:color="auto"/>
              <w:left w:val="single" w:sz="4" w:space="0" w:color="auto"/>
              <w:bottom w:val="single" w:sz="4" w:space="0" w:color="auto"/>
              <w:right w:val="single" w:sz="4" w:space="0" w:color="auto"/>
            </w:tcBorders>
          </w:tcPr>
          <w:p w:rsidR="00676901" w:rsidRDefault="00676901">
            <w:r>
              <w:t>Numero di contratti per i quali sono state applicate penali</w:t>
            </w:r>
          </w:p>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800" w:type="dxa"/>
            <w:tcBorders>
              <w:top w:val="single" w:sz="4" w:space="0" w:color="auto"/>
              <w:left w:val="single" w:sz="4" w:space="0" w:color="auto"/>
              <w:bottom w:val="single" w:sz="4" w:space="0" w:color="auto"/>
              <w:right w:val="single" w:sz="4" w:space="0" w:color="auto"/>
            </w:tcBorders>
          </w:tcPr>
          <w:p w:rsidR="00676901" w:rsidRDefault="00676901"/>
        </w:tc>
        <w:tc>
          <w:tcPr>
            <w:tcW w:w="1936" w:type="dxa"/>
            <w:tcBorders>
              <w:top w:val="single" w:sz="4" w:space="0" w:color="auto"/>
              <w:left w:val="single" w:sz="4" w:space="0" w:color="auto"/>
              <w:bottom w:val="single" w:sz="4" w:space="0" w:color="auto"/>
              <w:right w:val="single" w:sz="4" w:space="0" w:color="auto"/>
            </w:tcBorders>
          </w:tcPr>
          <w:p w:rsidR="00676901" w:rsidRDefault="00676901"/>
        </w:tc>
      </w:tr>
    </w:tbl>
    <w:p w:rsidR="00676901" w:rsidRDefault="00676901">
      <w:pPr>
        <w:spacing w:after="160" w:line="256" w:lineRule="auto"/>
        <w:jc w:val="both"/>
      </w:pPr>
    </w:p>
    <w:p w:rsidR="00676901" w:rsidRDefault="00676901">
      <w:pPr>
        <w:rPr>
          <w:rFonts w:ascii="Arial" w:hAnsi="Arial" w:cs="Arial"/>
          <w:bCs/>
          <w:sz w:val="16"/>
          <w:szCs w:val="16"/>
        </w:rPr>
      </w:pPr>
    </w:p>
    <w:p w:rsidR="00676901" w:rsidRDefault="00676901">
      <w:pPr>
        <w:rPr>
          <w:rFonts w:ascii="Arial" w:hAnsi="Arial" w:cs="Arial"/>
          <w:bCs/>
          <w:sz w:val="16"/>
          <w:szCs w:val="16"/>
        </w:rPr>
      </w:pPr>
    </w:p>
    <w:p w:rsidR="00676901" w:rsidRPr="002F755E" w:rsidRDefault="00676901">
      <w:pPr>
        <w:ind w:left="1418" w:hanging="1418"/>
        <w:jc w:val="center"/>
        <w:rPr>
          <w:b/>
          <w:bCs/>
          <w:sz w:val="40"/>
        </w:rPr>
      </w:pPr>
      <w:r w:rsidRPr="002F755E">
        <w:rPr>
          <w:b/>
          <w:bCs/>
          <w:sz w:val="40"/>
        </w:rPr>
        <w:t>Rendicontazione misure adottate</w:t>
      </w:r>
    </w:p>
    <w:p w:rsidR="00676901" w:rsidRPr="002F755E" w:rsidRDefault="00676901">
      <w:pPr>
        <w:ind w:left="1418" w:hanging="1418"/>
        <w:jc w:val="center"/>
        <w:rPr>
          <w:b/>
          <w:bCs/>
          <w:sz w:val="40"/>
        </w:rPr>
      </w:pPr>
    </w:p>
    <w:p w:rsidR="00676901" w:rsidRPr="002F755E" w:rsidRDefault="00676901">
      <w:pPr>
        <w:ind w:left="1418" w:hanging="1418"/>
        <w:rPr>
          <w:rFonts w:ascii="Calibri" w:hAnsi="Calibri"/>
        </w:rPr>
      </w:pPr>
      <w:r w:rsidRPr="002F755E">
        <w:rPr>
          <w:rFonts w:ascii="Calibri" w:hAnsi="Calibri"/>
        </w:rPr>
        <w:t xml:space="preserve">Oltre a quanto già rendicontato nella scheda del Responsabile della prevenzione della corruzione, pubblicata sul sito del comune di </w:t>
      </w:r>
      <w:proofErr w:type="spellStart"/>
      <w:r w:rsidRPr="002F755E">
        <w:rPr>
          <w:rFonts w:ascii="Calibri" w:hAnsi="Calibri"/>
        </w:rPr>
        <w:t>Traversetolo</w:t>
      </w:r>
      <w:proofErr w:type="spellEnd"/>
      <w:r w:rsidRPr="002F755E">
        <w:rPr>
          <w:rFonts w:ascii="Calibri" w:hAnsi="Calibri"/>
        </w:rPr>
        <w:t xml:space="preserve">, </w:t>
      </w:r>
    </w:p>
    <w:p w:rsidR="00676901" w:rsidRPr="002F755E" w:rsidRDefault="00676901">
      <w:pPr>
        <w:ind w:left="1418" w:hanging="1418"/>
        <w:rPr>
          <w:rFonts w:ascii="Calibri" w:hAnsi="Calibri"/>
        </w:rPr>
      </w:pPr>
      <w:r w:rsidRPr="002F755E">
        <w:rPr>
          <w:rFonts w:ascii="Calibri" w:hAnsi="Calibri"/>
        </w:rPr>
        <w:t xml:space="preserve">sezione Amministrazione Trasparente,  sotto sezione Altri contenuti – corruzione, si riportano di seguito le principali contromisure adottate, in </w:t>
      </w:r>
    </w:p>
    <w:p w:rsidR="00676901" w:rsidRDefault="00676901">
      <w:pPr>
        <w:ind w:left="1418" w:hanging="1418"/>
        <w:rPr>
          <w:rFonts w:ascii="Calibri" w:hAnsi="Calibri"/>
        </w:rPr>
      </w:pPr>
      <w:r w:rsidRPr="002F755E">
        <w:rPr>
          <w:rFonts w:ascii="Calibri" w:hAnsi="Calibri"/>
        </w:rPr>
        <w:t>esecuzione dei Piani già adottati, per contrastare, in termini di prevenzione,  la formazione del rischio corruttivo.</w:t>
      </w:r>
      <w:r>
        <w:rPr>
          <w:rFonts w:ascii="Calibri" w:hAnsi="Calibri"/>
        </w:rPr>
        <w:t xml:space="preserve">   </w:t>
      </w:r>
    </w:p>
    <w:p w:rsidR="00676901" w:rsidRDefault="00676901">
      <w:pPr>
        <w:ind w:left="1418" w:hanging="1418"/>
        <w:jc w:val="center"/>
        <w:rPr>
          <w:rFonts w:ascii="Calibri" w:hAnsi="Calibri"/>
          <w:b/>
          <w:sz w:val="32"/>
          <w:szCs w:val="32"/>
        </w:rPr>
      </w:pPr>
    </w:p>
    <w:p w:rsidR="00676901" w:rsidRDefault="00676901">
      <w:pPr>
        <w:ind w:left="1418" w:hanging="1418"/>
        <w:jc w:val="center"/>
        <w:rPr>
          <w:rFonts w:ascii="Calibri" w:hAnsi="Calibri"/>
          <w:b/>
          <w:sz w:val="32"/>
          <w:szCs w:val="32"/>
        </w:rPr>
      </w:pPr>
    </w:p>
    <w:p w:rsidR="00676901" w:rsidRPr="00BB6A3A" w:rsidRDefault="00676901">
      <w:pPr>
        <w:ind w:left="1418" w:hanging="1418"/>
        <w:rPr>
          <w:rFonts w:ascii="Arial" w:hAnsi="Arial" w:cs="Arial"/>
          <w:b/>
          <w:sz w:val="32"/>
          <w:szCs w:val="32"/>
        </w:rPr>
      </w:pPr>
      <w:r w:rsidRPr="00BB6A3A">
        <w:rPr>
          <w:rFonts w:ascii="Arial" w:hAnsi="Arial" w:cs="Arial"/>
          <w:b/>
          <w:sz w:val="32"/>
          <w:szCs w:val="32"/>
        </w:rPr>
        <w:t>DIRETTIVE</w:t>
      </w:r>
    </w:p>
    <w:p w:rsidR="00676901" w:rsidRDefault="00676901">
      <w:pPr>
        <w:pStyle w:val="Rientrocorpodeltesto2"/>
        <w:ind w:left="0"/>
        <w:rPr>
          <w:rFonts w:ascii="Arial" w:hAnsi="Arial" w:cs="Arial"/>
          <w:sz w:val="20"/>
          <w:szCs w:val="20"/>
        </w:rPr>
      </w:pPr>
      <w:r w:rsidRPr="00BB6A3A">
        <w:rPr>
          <w:rFonts w:ascii="Arial" w:hAnsi="Arial" w:cs="Arial"/>
          <w:sz w:val="20"/>
          <w:szCs w:val="20"/>
        </w:rPr>
        <w:t xml:space="preserve">In esecuzione della legge 190/2012, delle misure obbligatorie previste dal PNA e delle ulteriori misure previste dal Piano di prevenzione della corruzione 2013/2016, in data18/09/ 2014, </w:t>
      </w:r>
      <w:proofErr w:type="spellStart"/>
      <w:r w:rsidRPr="00BB6A3A">
        <w:rPr>
          <w:rFonts w:ascii="Arial" w:hAnsi="Arial" w:cs="Arial"/>
          <w:sz w:val="20"/>
          <w:szCs w:val="20"/>
        </w:rPr>
        <w:t>prot</w:t>
      </w:r>
      <w:proofErr w:type="spellEnd"/>
      <w:r w:rsidRPr="00BB6A3A">
        <w:rPr>
          <w:rFonts w:ascii="Arial" w:hAnsi="Arial" w:cs="Arial"/>
          <w:sz w:val="20"/>
          <w:szCs w:val="20"/>
        </w:rPr>
        <w:t xml:space="preserve">. n. </w:t>
      </w:r>
      <w:r w:rsidR="00BB6A3A" w:rsidRPr="00BB6A3A">
        <w:rPr>
          <w:rFonts w:ascii="Arial" w:hAnsi="Arial" w:cs="Arial"/>
          <w:sz w:val="20"/>
          <w:szCs w:val="20"/>
        </w:rPr>
        <w:t>16434 s</w:t>
      </w:r>
      <w:r w:rsidRPr="00BB6A3A">
        <w:rPr>
          <w:rFonts w:ascii="Arial" w:hAnsi="Arial" w:cs="Arial"/>
          <w:sz w:val="20"/>
          <w:szCs w:val="20"/>
        </w:rPr>
        <w:t>ono state emanate le</w:t>
      </w:r>
      <w:r w:rsidRPr="00BB6A3A">
        <w:rPr>
          <w:rFonts w:ascii="Arial" w:hAnsi="Arial" w:cs="Arial"/>
          <w:b/>
          <w:sz w:val="20"/>
          <w:szCs w:val="20"/>
        </w:rPr>
        <w:t xml:space="preserve"> </w:t>
      </w:r>
      <w:r w:rsidRPr="00BB6A3A">
        <w:rPr>
          <w:rFonts w:ascii="Arial" w:hAnsi="Arial" w:cs="Arial"/>
          <w:sz w:val="20"/>
          <w:szCs w:val="20"/>
        </w:rPr>
        <w:t>disposizioni</w:t>
      </w:r>
      <w:r w:rsidRPr="00BB6A3A">
        <w:rPr>
          <w:rFonts w:ascii="Arial" w:hAnsi="Arial" w:cs="Arial"/>
          <w:b/>
          <w:sz w:val="20"/>
          <w:szCs w:val="20"/>
        </w:rPr>
        <w:t xml:space="preserve"> </w:t>
      </w:r>
      <w:r w:rsidRPr="00BB6A3A">
        <w:rPr>
          <w:rFonts w:ascii="Arial" w:hAnsi="Arial" w:cs="Arial"/>
          <w:sz w:val="20"/>
          <w:szCs w:val="20"/>
        </w:rPr>
        <w:t>sull</w:t>
      </w:r>
      <w:r w:rsidR="00BB6A3A">
        <w:rPr>
          <w:rFonts w:ascii="Arial" w:hAnsi="Arial" w:cs="Arial"/>
          <w:sz w:val="20"/>
          <w:szCs w:val="20"/>
        </w:rPr>
        <w:t>e attività di seguito elencate:</w:t>
      </w:r>
    </w:p>
    <w:p w:rsidR="00BB6A3A" w:rsidRPr="00BB6A3A" w:rsidRDefault="00BB6A3A">
      <w:pPr>
        <w:pStyle w:val="Rientrocorpodeltesto2"/>
        <w:ind w:left="0"/>
        <w:rPr>
          <w:rFonts w:ascii="Arial" w:hAnsi="Arial" w:cs="Arial"/>
          <w:sz w:val="20"/>
          <w:szCs w:val="20"/>
        </w:rPr>
      </w:pPr>
    </w:p>
    <w:p w:rsidR="00676901" w:rsidRPr="00BB6A3A" w:rsidRDefault="00676901">
      <w:pPr>
        <w:jc w:val="both"/>
        <w:rPr>
          <w:rFonts w:ascii="Arial" w:hAnsi="Arial" w:cs="Arial"/>
          <w:b/>
          <w:bCs/>
          <w:sz w:val="20"/>
          <w:szCs w:val="20"/>
        </w:rPr>
      </w:pPr>
      <w:r w:rsidRPr="00BB6A3A">
        <w:rPr>
          <w:rFonts w:ascii="Arial" w:hAnsi="Arial" w:cs="Arial"/>
          <w:b/>
          <w:bCs/>
          <w:sz w:val="20"/>
          <w:szCs w:val="20"/>
        </w:rPr>
        <w:t>1. Attività successiva alla cessazione del rapporto di lavoro</w:t>
      </w:r>
    </w:p>
    <w:p w:rsidR="00676901" w:rsidRPr="00BB6A3A" w:rsidRDefault="00676901">
      <w:pPr>
        <w:pStyle w:val="Corpodeltesto"/>
        <w:jc w:val="both"/>
        <w:rPr>
          <w:rFonts w:ascii="Arial" w:hAnsi="Arial" w:cs="Arial"/>
          <w:sz w:val="20"/>
          <w:szCs w:val="20"/>
        </w:rPr>
      </w:pPr>
      <w:r w:rsidRPr="00BB6A3A">
        <w:rPr>
          <w:rFonts w:ascii="Arial" w:hAnsi="Arial" w:cs="Arial"/>
          <w:b/>
          <w:sz w:val="20"/>
          <w:szCs w:val="20"/>
        </w:rPr>
        <w:t>2. Formazione di commissioni, assegnazione agli uffici e conferimento di incarichi</w:t>
      </w:r>
      <w:r w:rsidRPr="00BB6A3A">
        <w:rPr>
          <w:rFonts w:ascii="Arial" w:hAnsi="Arial" w:cs="Arial"/>
          <w:sz w:val="20"/>
          <w:szCs w:val="20"/>
        </w:rPr>
        <w:t xml:space="preserve"> </w:t>
      </w:r>
    </w:p>
    <w:p w:rsidR="00676901" w:rsidRPr="00BB6A3A" w:rsidRDefault="00676901">
      <w:pPr>
        <w:pStyle w:val="Corpodeltesto"/>
        <w:jc w:val="both"/>
        <w:rPr>
          <w:rFonts w:ascii="Arial" w:hAnsi="Arial" w:cs="Arial"/>
          <w:b/>
          <w:bCs/>
          <w:sz w:val="20"/>
          <w:szCs w:val="20"/>
        </w:rPr>
      </w:pPr>
      <w:r w:rsidRPr="00BB6A3A">
        <w:rPr>
          <w:rFonts w:ascii="Arial" w:hAnsi="Arial" w:cs="Arial"/>
          <w:b/>
          <w:bCs/>
          <w:sz w:val="20"/>
          <w:szCs w:val="20"/>
        </w:rPr>
        <w:t>3. Estensione dell’efficacia delle disposizioni del Codice di comportamento</w:t>
      </w:r>
    </w:p>
    <w:p w:rsidR="00676901" w:rsidRDefault="00676901">
      <w:pPr>
        <w:autoSpaceDE w:val="0"/>
        <w:autoSpaceDN w:val="0"/>
        <w:adjustRightInd w:val="0"/>
        <w:jc w:val="both"/>
      </w:pPr>
    </w:p>
    <w:p w:rsidR="00676901" w:rsidRDefault="00676901">
      <w:pPr>
        <w:autoSpaceDE w:val="0"/>
        <w:autoSpaceDN w:val="0"/>
        <w:adjustRightInd w:val="0"/>
        <w:jc w:val="both"/>
        <w:rPr>
          <w:rFonts w:ascii="Calibri" w:hAnsi="Calibri"/>
          <w:b/>
          <w:sz w:val="32"/>
          <w:szCs w:val="32"/>
        </w:rPr>
      </w:pPr>
      <w:r>
        <w:rPr>
          <w:rFonts w:ascii="Calibri" w:hAnsi="Calibri"/>
          <w:b/>
          <w:sz w:val="32"/>
          <w:szCs w:val="32"/>
        </w:rPr>
        <w:t>SERVIZIO ISPETTIVO</w:t>
      </w:r>
    </w:p>
    <w:p w:rsidR="00676901" w:rsidRDefault="00676901">
      <w:pPr>
        <w:autoSpaceDE w:val="0"/>
        <w:autoSpaceDN w:val="0"/>
        <w:adjustRightInd w:val="0"/>
        <w:jc w:val="both"/>
        <w:rPr>
          <w:rFonts w:ascii="Calibri" w:hAnsi="Calibri"/>
        </w:rPr>
      </w:pPr>
      <w:r>
        <w:rPr>
          <w:rFonts w:ascii="Calibri" w:hAnsi="Calibri"/>
        </w:rPr>
        <w:t xml:space="preserve">Il vigente Regolamento in materia di  “Disciplina delle incompatibilità e definizione dei criteri per il conferimento e l’autorizzazione di incarichi extra-istituzionali al personale dipendente dell’Unione Pedemontana parmense e dei comuni di </w:t>
      </w:r>
      <w:proofErr w:type="spellStart"/>
      <w:r>
        <w:rPr>
          <w:rFonts w:ascii="Calibri" w:hAnsi="Calibri"/>
        </w:rPr>
        <w:t>Collecchio</w:t>
      </w:r>
      <w:proofErr w:type="spellEnd"/>
      <w:r>
        <w:rPr>
          <w:rFonts w:ascii="Calibri" w:hAnsi="Calibri"/>
        </w:rPr>
        <w:t xml:space="preserve">, Felino, </w:t>
      </w:r>
      <w:proofErr w:type="spellStart"/>
      <w:r>
        <w:rPr>
          <w:rFonts w:ascii="Calibri" w:hAnsi="Calibri"/>
        </w:rPr>
        <w:t>Montechiarugolo</w:t>
      </w:r>
      <w:proofErr w:type="spellEnd"/>
      <w:r>
        <w:rPr>
          <w:rFonts w:ascii="Calibri" w:hAnsi="Calibri"/>
        </w:rPr>
        <w:t xml:space="preserve">, Sala </w:t>
      </w:r>
      <w:proofErr w:type="spellStart"/>
      <w:r>
        <w:rPr>
          <w:rFonts w:ascii="Calibri" w:hAnsi="Calibri"/>
        </w:rPr>
        <w:t>Baganza</w:t>
      </w:r>
      <w:proofErr w:type="spellEnd"/>
      <w:r>
        <w:rPr>
          <w:rFonts w:ascii="Calibri" w:hAnsi="Calibri"/>
        </w:rPr>
        <w:t xml:space="preserve"> e </w:t>
      </w:r>
      <w:proofErr w:type="spellStart"/>
      <w:r>
        <w:rPr>
          <w:rFonts w:ascii="Calibri" w:hAnsi="Calibri"/>
        </w:rPr>
        <w:t>Traversetolo</w:t>
      </w:r>
      <w:proofErr w:type="spellEnd"/>
      <w:r>
        <w:rPr>
          <w:rFonts w:ascii="Calibri" w:hAnsi="Calibri"/>
        </w:rPr>
        <w:t xml:space="preserve">”,  approvato dalla Giunta dell’Unione  con delibera n. 39 del 29/07/2015 e recepito dal Comune di </w:t>
      </w:r>
      <w:proofErr w:type="spellStart"/>
      <w:r>
        <w:rPr>
          <w:rFonts w:ascii="Calibri" w:hAnsi="Calibri"/>
        </w:rPr>
        <w:t>Traversetolo</w:t>
      </w:r>
      <w:proofErr w:type="spellEnd"/>
      <w:r>
        <w:rPr>
          <w:rFonts w:ascii="Calibri" w:hAnsi="Calibri"/>
        </w:rPr>
        <w:t xml:space="preserve"> con delibera di Giunta comunale n 93  del 12/08/2015 disciplina l’istituzione del Servizio ispettivo al fine di accertare, con verifiche a campione, l’osservanza delle disposizioni contenute nell’art. 1, commi da 56 a 65 della legge 662/1996, testo vigente, nella legge 190/2012 e nelle successive direttive impartite della Funzione Pubblica, in particolare le disposizioni che riguardano le autorizzazioni allo svolgimento di altre attività di lavoro subordinato autonomo.</w:t>
      </w:r>
    </w:p>
    <w:p w:rsidR="00676901" w:rsidRDefault="00676901">
      <w:pPr>
        <w:autoSpaceDE w:val="0"/>
        <w:autoSpaceDN w:val="0"/>
        <w:adjustRightInd w:val="0"/>
        <w:jc w:val="both"/>
        <w:rPr>
          <w:rFonts w:ascii="Calibri" w:hAnsi="Calibri"/>
        </w:rPr>
      </w:pPr>
      <w:r>
        <w:rPr>
          <w:rFonts w:ascii="Calibri" w:hAnsi="Calibri"/>
        </w:rPr>
        <w:t xml:space="preserve">Con deliberazione della Giunta dell’Unione Pedemontana n. 40 del 20/08/2015 sono stati nominati, ai sensi dell’art. 14 del vigente Regolamento, i componenti del Servizio Ispettivo che si avvalgono, per il supporto </w:t>
      </w:r>
      <w:proofErr w:type="spellStart"/>
      <w:r>
        <w:rPr>
          <w:rFonts w:ascii="Calibri" w:hAnsi="Calibri"/>
        </w:rPr>
        <w:t>giuridico-amministrativo</w:t>
      </w:r>
      <w:proofErr w:type="spellEnd"/>
      <w:r>
        <w:rPr>
          <w:rFonts w:ascii="Calibri" w:hAnsi="Calibri"/>
        </w:rPr>
        <w:t xml:space="preserve">, del Servizio Personale Unificato. </w:t>
      </w:r>
    </w:p>
    <w:p w:rsidR="00676901" w:rsidRDefault="00676901">
      <w:pPr>
        <w:autoSpaceDE w:val="0"/>
        <w:autoSpaceDN w:val="0"/>
        <w:adjustRightInd w:val="0"/>
        <w:jc w:val="both"/>
        <w:rPr>
          <w:rFonts w:ascii="Calibri" w:hAnsi="Calibri"/>
          <w:b/>
          <w:sz w:val="32"/>
          <w:szCs w:val="32"/>
        </w:rPr>
      </w:pPr>
    </w:p>
    <w:p w:rsidR="00676901" w:rsidRDefault="00676901">
      <w:pPr>
        <w:spacing w:after="160" w:line="256" w:lineRule="auto"/>
        <w:jc w:val="both"/>
        <w:rPr>
          <w:rFonts w:ascii="Calibri" w:hAnsi="Calibri"/>
          <w:b/>
          <w:sz w:val="32"/>
          <w:szCs w:val="32"/>
        </w:rPr>
      </w:pPr>
      <w:r>
        <w:rPr>
          <w:rFonts w:ascii="Calibri" w:hAnsi="Calibri"/>
          <w:b/>
          <w:sz w:val="32"/>
          <w:szCs w:val="32"/>
        </w:rPr>
        <w:t>FORMAZIONE</w:t>
      </w:r>
    </w:p>
    <w:p w:rsidR="00676901" w:rsidRDefault="00676901">
      <w:pPr>
        <w:jc w:val="both"/>
        <w:rPr>
          <w:rFonts w:ascii="Calibri" w:hAnsi="Calibri"/>
          <w:color w:val="000000"/>
        </w:rPr>
      </w:pPr>
      <w:r>
        <w:rPr>
          <w:rFonts w:ascii="Calibri" w:hAnsi="Calibri"/>
          <w:color w:val="000000"/>
        </w:rPr>
        <w:t xml:space="preserve">Nel 2015, come evidenziato anche nella relazione del RPC pubblicata sul sito, sono stati programmati corsi di formazione specifici in più moduli rivolti ai responsabili di posizione organizzativa ed ai dipendenti assegnati alle aree maggiormente sottoposte a rischio di corruzione (quattro edizioni da 3,5 ore ciascuna (due realizzate nel mese di dicembre 2015, due programmate per gennaio 2016): un'edizione per responsabili della corruzione e P.O./Dirigenti e le restanti tre per i dipendenti appartenenti alle aree più a rischio). </w:t>
      </w:r>
    </w:p>
    <w:p w:rsidR="00676901" w:rsidRDefault="00676901">
      <w:pPr>
        <w:jc w:val="both"/>
        <w:rPr>
          <w:rFonts w:ascii="Calibri" w:hAnsi="Calibri"/>
          <w:color w:val="000000"/>
        </w:rPr>
      </w:pPr>
      <w:r>
        <w:rPr>
          <w:rFonts w:ascii="Calibri" w:hAnsi="Calibri"/>
          <w:color w:val="000000"/>
        </w:rPr>
        <w:t xml:space="preserve">Un corso specifico è stato effettuato dal Responsabile della prevenzione della corruzione (Segretario generale), modulo 3 del </w:t>
      </w:r>
      <w:proofErr w:type="spellStart"/>
      <w:r>
        <w:rPr>
          <w:rFonts w:ascii="Calibri" w:hAnsi="Calibri"/>
          <w:color w:val="000000"/>
        </w:rPr>
        <w:t>COMP.AMM</w:t>
      </w:r>
      <w:proofErr w:type="spellEnd"/>
      <w:r>
        <w:rPr>
          <w:rFonts w:ascii="Calibri" w:hAnsi="Calibri"/>
          <w:color w:val="000000"/>
        </w:rPr>
        <w:t xml:space="preserve"> 2015, organizzato dal Ministero dell'Interno,  Albo dei segretari comunali e provinciali  in collaborazione con il Dipartimento di economia e Finanza dell’università degli Studi di Roma  “</w:t>
      </w:r>
      <w:proofErr w:type="spellStart"/>
      <w:r>
        <w:rPr>
          <w:rFonts w:ascii="Calibri" w:hAnsi="Calibri"/>
          <w:color w:val="000000"/>
        </w:rPr>
        <w:t>Tor</w:t>
      </w:r>
      <w:proofErr w:type="spellEnd"/>
      <w:r>
        <w:rPr>
          <w:rFonts w:ascii="Calibri" w:hAnsi="Calibri"/>
          <w:color w:val="000000"/>
        </w:rPr>
        <w:t xml:space="preserve"> Vergata” .</w:t>
      </w:r>
    </w:p>
    <w:p w:rsidR="00676901" w:rsidRDefault="00676901">
      <w:pPr>
        <w:spacing w:after="160" w:line="256" w:lineRule="auto"/>
        <w:jc w:val="both"/>
      </w:pPr>
    </w:p>
    <w:p w:rsidR="00676901" w:rsidRDefault="00676901">
      <w:pPr>
        <w:spacing w:after="160" w:line="256" w:lineRule="auto"/>
        <w:jc w:val="both"/>
        <w:rPr>
          <w:rFonts w:ascii="Calibri" w:hAnsi="Calibri"/>
        </w:rPr>
      </w:pPr>
    </w:p>
    <w:p w:rsidR="00676901" w:rsidRPr="002F755E" w:rsidRDefault="00676901">
      <w:pPr>
        <w:spacing w:after="160" w:line="256" w:lineRule="auto"/>
        <w:jc w:val="both"/>
        <w:rPr>
          <w:rFonts w:ascii="Calibri" w:hAnsi="Calibri"/>
          <w:b/>
          <w:sz w:val="32"/>
          <w:szCs w:val="32"/>
        </w:rPr>
      </w:pPr>
      <w:r w:rsidRPr="002F755E">
        <w:rPr>
          <w:rFonts w:ascii="Calibri" w:hAnsi="Calibri"/>
          <w:b/>
          <w:sz w:val="32"/>
          <w:szCs w:val="32"/>
        </w:rPr>
        <w:t>TRASPARENZA</w:t>
      </w:r>
    </w:p>
    <w:p w:rsidR="00676901" w:rsidRPr="002F755E" w:rsidRDefault="00676901">
      <w:pPr>
        <w:spacing w:after="160" w:line="256" w:lineRule="auto"/>
        <w:jc w:val="both"/>
        <w:rPr>
          <w:rFonts w:ascii="Calibri" w:hAnsi="Calibri"/>
        </w:rPr>
      </w:pPr>
      <w:r w:rsidRPr="002F755E">
        <w:rPr>
          <w:rFonts w:ascii="Calibri" w:hAnsi="Calibri"/>
        </w:rPr>
        <w:t xml:space="preserve">Per quanto riguarda gli obblighi di trasparenza, si rinvia all’apposita scheda redatta dal Responsabile e validata dal nucleo tecnico di valutazione, pubblicata sul sito del Comune di </w:t>
      </w:r>
      <w:proofErr w:type="spellStart"/>
      <w:r w:rsidRPr="002F755E">
        <w:rPr>
          <w:rFonts w:ascii="Calibri" w:hAnsi="Calibri"/>
        </w:rPr>
        <w:t>Traversetolo</w:t>
      </w:r>
      <w:proofErr w:type="spellEnd"/>
      <w:r w:rsidRPr="002F755E">
        <w:rPr>
          <w:rFonts w:ascii="Calibri" w:hAnsi="Calibri"/>
        </w:rPr>
        <w:t xml:space="preserve"> alla sezione Amministrazione Trasparente, sottosezione Disposizioni generali – Attestazione OIV o struttura similare</w:t>
      </w:r>
    </w:p>
    <w:p w:rsidR="00676901" w:rsidRDefault="00676901">
      <w:pPr>
        <w:spacing w:after="160" w:line="256" w:lineRule="auto"/>
        <w:jc w:val="both"/>
        <w:rPr>
          <w:rFonts w:ascii="Calibri" w:hAnsi="Calibri"/>
          <w:b/>
          <w:sz w:val="32"/>
          <w:szCs w:val="32"/>
          <w:highlight w:val="yellow"/>
        </w:rPr>
      </w:pPr>
    </w:p>
    <w:p w:rsidR="00676901" w:rsidRPr="002F755E" w:rsidRDefault="00676901">
      <w:pPr>
        <w:spacing w:after="160" w:line="256" w:lineRule="auto"/>
        <w:jc w:val="both"/>
        <w:rPr>
          <w:rFonts w:ascii="Calibri" w:hAnsi="Calibri"/>
          <w:b/>
          <w:sz w:val="32"/>
          <w:szCs w:val="32"/>
        </w:rPr>
      </w:pPr>
      <w:r w:rsidRPr="002F755E">
        <w:rPr>
          <w:rFonts w:ascii="Calibri" w:hAnsi="Calibri"/>
          <w:b/>
          <w:sz w:val="32"/>
          <w:szCs w:val="32"/>
        </w:rPr>
        <w:t>ACCESSO CIVICO</w:t>
      </w:r>
    </w:p>
    <w:p w:rsidR="00676901" w:rsidRDefault="0078711B">
      <w:pPr>
        <w:spacing w:after="160" w:line="256" w:lineRule="auto"/>
        <w:jc w:val="both"/>
      </w:pPr>
      <w:r>
        <w:t>Nel 2015 non sono pervenute</w:t>
      </w:r>
      <w:r w:rsidR="00676901" w:rsidRPr="002F755E">
        <w:t xml:space="preserve"> richieste di accesso civico</w:t>
      </w:r>
      <w:r>
        <w:t>.</w:t>
      </w:r>
    </w:p>
    <w:p w:rsidR="00676901" w:rsidRDefault="00676901">
      <w:pPr>
        <w:spacing w:after="160" w:line="256" w:lineRule="auto"/>
        <w:jc w:val="both"/>
      </w:pPr>
    </w:p>
    <w:p w:rsidR="00676901" w:rsidRDefault="00676901">
      <w:pPr>
        <w:spacing w:after="160" w:line="256" w:lineRule="auto"/>
        <w:jc w:val="both"/>
      </w:pPr>
    </w:p>
    <w:p w:rsidR="00676901" w:rsidRDefault="00676901">
      <w:pPr>
        <w:spacing w:after="160" w:line="256" w:lineRule="auto"/>
        <w:jc w:val="both"/>
      </w:pPr>
    </w:p>
    <w:p w:rsidR="00676901" w:rsidRDefault="00676901">
      <w:pPr>
        <w:spacing w:after="160" w:line="256" w:lineRule="auto"/>
        <w:jc w:val="both"/>
      </w:pPr>
    </w:p>
    <w:p w:rsidR="00676901" w:rsidRDefault="00676901"/>
    <w:p w:rsidR="00676901" w:rsidRDefault="00676901"/>
    <w:p w:rsidR="00676901" w:rsidRDefault="00676901"/>
    <w:p w:rsidR="00676901" w:rsidRDefault="00676901"/>
    <w:p w:rsidR="00676901" w:rsidRDefault="00676901"/>
    <w:p w:rsidR="00676901" w:rsidRDefault="00676901"/>
    <w:p w:rsidR="00676901" w:rsidRDefault="00676901"/>
    <w:p w:rsidR="00676901" w:rsidRDefault="00676901"/>
    <w:p w:rsidR="00676901" w:rsidRDefault="00676901"/>
    <w:p w:rsidR="000D29BD" w:rsidRDefault="000D29BD"/>
    <w:p w:rsidR="000D29BD" w:rsidRDefault="000D29BD"/>
    <w:p w:rsidR="000D29BD" w:rsidRDefault="000D29BD"/>
    <w:p w:rsidR="00676901" w:rsidRDefault="00676901"/>
    <w:p w:rsidR="00676901" w:rsidRDefault="00676901"/>
    <w:p w:rsidR="00676901" w:rsidRDefault="00676901"/>
    <w:p w:rsidR="00676901" w:rsidRDefault="00676901"/>
    <w:p w:rsidR="00676901" w:rsidRDefault="00676901"/>
    <w:p w:rsidR="00676901" w:rsidRDefault="00676901"/>
    <w:p w:rsidR="00676901" w:rsidRDefault="00676901"/>
    <w:p w:rsidR="00676901" w:rsidRDefault="00676901"/>
    <w:p w:rsidR="00676901" w:rsidRDefault="00676901"/>
    <w:p w:rsidR="00676901" w:rsidRDefault="00676901">
      <w:pPr>
        <w:jc w:val="center"/>
        <w:rPr>
          <w:sz w:val="28"/>
          <w:szCs w:val="28"/>
        </w:rPr>
      </w:pPr>
      <w:r>
        <w:rPr>
          <w:sz w:val="28"/>
          <w:szCs w:val="28"/>
        </w:rPr>
        <w:t>ALLEGATI</w:t>
      </w:r>
    </w:p>
    <w:p w:rsidR="00676901" w:rsidRDefault="00676901">
      <w:pPr>
        <w:jc w:val="center"/>
        <w:rPr>
          <w:sz w:val="28"/>
          <w:szCs w:val="28"/>
        </w:rPr>
      </w:pPr>
      <w:r>
        <w:rPr>
          <w:sz w:val="28"/>
          <w:szCs w:val="28"/>
        </w:rPr>
        <w:t>(Tabelle 1,2,3 e 4)</w:t>
      </w: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spacing w:after="160" w:line="259" w:lineRule="auto"/>
        <w:rPr>
          <w:b/>
        </w:rPr>
      </w:pPr>
      <w:r>
        <w:rPr>
          <w:b/>
        </w:rPr>
        <w:t>Tabella n. 1: Mappatura dei Processi</w:t>
      </w:r>
    </w:p>
    <w:tbl>
      <w:tblPr>
        <w:tblW w:w="0" w:type="auto"/>
        <w:tblInd w:w="99" w:type="dxa"/>
        <w:tblLayout w:type="fixed"/>
        <w:tblLook w:val="0000"/>
      </w:tblPr>
      <w:tblGrid>
        <w:gridCol w:w="2744"/>
        <w:gridCol w:w="4095"/>
        <w:gridCol w:w="1620"/>
        <w:gridCol w:w="2760"/>
        <w:gridCol w:w="3046"/>
      </w:tblGrid>
      <w:tr w:rsidR="00676901">
        <w:trPr>
          <w:trHeight w:val="1075"/>
          <w:tblHeader/>
        </w:trPr>
        <w:tc>
          <w:tcPr>
            <w:tcW w:w="274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spacing w:line="100" w:lineRule="atLeast"/>
              <w:jc w:val="center"/>
              <w:rPr>
                <w:b/>
              </w:rPr>
            </w:pPr>
            <w:r>
              <w:rPr>
                <w:b/>
              </w:rPr>
              <w:lastRenderedPageBreak/>
              <w:t xml:space="preserve">AREE </w:t>
            </w:r>
            <w:proofErr w:type="spellStart"/>
            <w:r>
              <w:rPr>
                <w:b/>
              </w:rPr>
              <w:t>DI</w:t>
            </w:r>
            <w:proofErr w:type="spellEnd"/>
            <w:r>
              <w:rPr>
                <w:b/>
              </w:rPr>
              <w:t xml:space="preserve"> RISCHIO</w:t>
            </w:r>
          </w:p>
        </w:tc>
        <w:tc>
          <w:tcPr>
            <w:tcW w:w="409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spacing w:line="100" w:lineRule="atLeast"/>
              <w:jc w:val="center"/>
              <w:rPr>
                <w:b/>
              </w:rPr>
            </w:pPr>
            <w:r>
              <w:rPr>
                <w:b/>
              </w:rPr>
              <w:t>PROCESSI</w:t>
            </w:r>
          </w:p>
        </w:tc>
        <w:tc>
          <w:tcPr>
            <w:tcW w:w="16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spacing w:line="100" w:lineRule="atLeast"/>
              <w:jc w:val="center"/>
              <w:rPr>
                <w:b/>
              </w:rPr>
            </w:pPr>
            <w:r>
              <w:rPr>
                <w:b/>
              </w:rPr>
              <w:t>Indicare se il processo è applicabile (Sì/No)</w:t>
            </w:r>
          </w:p>
        </w:tc>
        <w:tc>
          <w:tcPr>
            <w:tcW w:w="27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spacing w:line="100" w:lineRule="atLeast"/>
              <w:jc w:val="center"/>
              <w:rPr>
                <w:b/>
              </w:rPr>
            </w:pPr>
            <w:r>
              <w:rPr>
                <w:b/>
              </w:rPr>
              <w:t>In caso di non applicabilità indicarne le motivazioni</w:t>
            </w:r>
          </w:p>
        </w:tc>
        <w:tc>
          <w:tcPr>
            <w:tcW w:w="30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spacing w:line="100" w:lineRule="atLeast"/>
              <w:jc w:val="center"/>
              <w:rPr>
                <w:b/>
                <w:color w:val="000000"/>
              </w:rPr>
            </w:pPr>
            <w:r>
              <w:rPr>
                <w:b/>
                <w:color w:val="000000"/>
              </w:rPr>
              <w:t>Area/ Settore/Servizio /Ufficio interessati al processo</w:t>
            </w:r>
          </w:p>
        </w:tc>
      </w:tr>
      <w:tr w:rsidR="00676901">
        <w:trPr>
          <w:cantSplit/>
          <w:trHeight w:val="1075"/>
        </w:trPr>
        <w:tc>
          <w:tcPr>
            <w:tcW w:w="274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spacing w:line="100" w:lineRule="atLeast"/>
              <w:jc w:val="center"/>
              <w:rPr>
                <w:b/>
              </w:rPr>
            </w:pPr>
            <w:r>
              <w:rPr>
                <w:b/>
              </w:rPr>
              <w:t>Area: acquisizione e progressione del personale</w:t>
            </w: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511F1">
            <w:pPr>
              <w:spacing w:line="100" w:lineRule="atLeast"/>
              <w:jc w:val="center"/>
              <w:rPr>
                <w:b/>
              </w:rPr>
            </w:pPr>
            <w:r>
              <w:rPr>
                <w:b/>
                <w:noProof/>
              </w:rPr>
              <w:pict>
                <v:shapetype id="_x0000_t32" coordsize="21600,21600" o:spt="32" o:oned="t" path="m,l21600,21600e" filled="f">
                  <v:path arrowok="t" fillok="f" o:connecttype="none"/>
                  <o:lock v:ext="edit" shapetype="t"/>
                </v:shapetype>
                <v:shape id="_x0000_s1028" type="#_x0000_t32" style="position:absolute;left:0;text-align:left;margin-left:-2.45pt;margin-top:10.8pt;width:139.5pt;height:0;flip:x;z-index:251655680" o:connectortype="straight"/>
              </w:pict>
            </w: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r>
              <w:rPr>
                <w:b/>
              </w:rPr>
              <w:t>Area: affidamento di lavori, servizi e forniture</w:t>
            </w: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p>
          <w:p w:rsidR="00676901" w:rsidRDefault="00676901">
            <w:pPr>
              <w:spacing w:line="100" w:lineRule="atLeast"/>
              <w:jc w:val="center"/>
              <w:rPr>
                <w:b/>
              </w:rPr>
            </w:pPr>
            <w:r>
              <w:rPr>
                <w:b/>
              </w:rPr>
              <w:t>Area: provvedimenti ampliativi della sfera giuridica dei destinatari privi di effetti economico diretto e immediato per il destinatario</w:t>
            </w:r>
          </w:p>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lastRenderedPageBreak/>
              <w:t xml:space="preserve">Reclutamento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Progressioni di carriera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Conferimento di incarichi di collaborazione</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Individuazione dello strumento/istituto per l’affidamento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Requisiti di qualificazione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Requisiti di aggiudicazione </w:t>
            </w:r>
          </w:p>
          <w:p w:rsidR="00676901" w:rsidRDefault="00676901">
            <w:pPr>
              <w:spacing w:line="100" w:lineRule="atLeast"/>
              <w:rPr>
                <w:b/>
                <w:bCs/>
                <w:i/>
                <w:iCs/>
              </w:rPr>
            </w:pPr>
            <w:r>
              <w:rPr>
                <w:b/>
                <w:bCs/>
                <w:i/>
                <w:iCs/>
              </w:rPr>
              <w:t>(criteri aggiudicazione)</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Valutazione delle offerte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Verifica dell’eventuale anomalia delle offerte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Procedure negoziate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Affidamenti diretti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Revoca del bando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Redazione del </w:t>
            </w:r>
            <w:proofErr w:type="spellStart"/>
            <w:r>
              <w:t>cronoprogramma</w:t>
            </w:r>
            <w:proofErr w:type="spellEnd"/>
            <w:r>
              <w:t xml:space="preserve">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Varianti in corso di esecuzione del contratto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Subappalto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Utilizzo di rimedi di risoluzione delle controversie alternativi a quelli giurisdizionali durante la fase di esecuzione del contratto </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Provvedimenti di tipo </w:t>
            </w:r>
            <w:proofErr w:type="spellStart"/>
            <w:r>
              <w:t>autorizzatorio</w:t>
            </w:r>
            <w:proofErr w:type="spellEnd"/>
            <w:r>
              <w:t xml:space="preserve"> (incluse figure quali: abilitazioni, approvazioni, nulla-osta, licenze, registrazioni, dispense, permessi a costruire)</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Area Servizi alla Persona e SUE</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Attività di controllo di dichiarazioni sostitutive in luogo di autorizzazioni (ad esempio in materia edilizia o commerciale DIA/SCIA)</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Area Servizi alla Persona e SUE</w:t>
            </w:r>
          </w:p>
        </w:tc>
      </w:tr>
      <w:tr w:rsidR="00676901">
        <w:trPr>
          <w:cantSplit/>
          <w:trHeight w:val="70"/>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rPr>
                <w:shd w:val="clear" w:color="auto" w:fill="CCCC00"/>
              </w:rPr>
            </w:pPr>
          </w:p>
          <w:p w:rsidR="00676901" w:rsidRDefault="00676901">
            <w:pPr>
              <w:spacing w:line="100" w:lineRule="atLeast"/>
              <w:rPr>
                <w:shd w:val="clear" w:color="auto" w:fill="CCCC00"/>
              </w:rPr>
            </w:pPr>
            <w:r>
              <w:t xml:space="preserve">Provvedimenti di tipo </w:t>
            </w:r>
            <w:proofErr w:type="spellStart"/>
            <w:r>
              <w:t>concessorio</w:t>
            </w:r>
            <w:proofErr w:type="spellEnd"/>
            <w:r>
              <w:t xml:space="preserve"> (incluse figure simili quali: deleghe, ammissioni)</w:t>
            </w:r>
          </w:p>
          <w:p w:rsidR="00676901" w:rsidRDefault="00676901">
            <w:pPr>
              <w:spacing w:line="100" w:lineRule="atLeast"/>
              <w:rPr>
                <w:shd w:val="clear" w:color="auto" w:fill="CCCC00"/>
              </w:rPr>
            </w:pP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Area Servizi alla Persona e SUE</w:t>
            </w:r>
          </w:p>
        </w:tc>
      </w:tr>
      <w:tr w:rsidR="00676901">
        <w:trPr>
          <w:cantSplit/>
          <w:trHeight w:val="1075"/>
        </w:trPr>
        <w:tc>
          <w:tcPr>
            <w:tcW w:w="274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spacing w:line="100" w:lineRule="atLeast"/>
              <w:jc w:val="center"/>
              <w:rPr>
                <w:b/>
              </w:rPr>
            </w:pPr>
            <w:r>
              <w:rPr>
                <w:b/>
              </w:rPr>
              <w:t>Area: provvedimenti ampliativi della sfera giuridica dei destinatari con effetto economico diretto ed immediato per il destinatario</w:t>
            </w:r>
          </w:p>
        </w:tc>
        <w:tc>
          <w:tcPr>
            <w:tcW w:w="4095"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Concessione ed erogazione di sovvenzioni, contributi, sussidi, ausili finanziari, nonché attribuzione di vantaggi economici di qualunque genere a persone ed enti pubblici e privati</w:t>
            </w:r>
          </w:p>
        </w:tc>
        <w:tc>
          <w:tcPr>
            <w:tcW w:w="162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p>
          <w:p w:rsidR="00676901" w:rsidRDefault="00676901">
            <w:pPr>
              <w:spacing w:line="100" w:lineRule="atLeast"/>
            </w:pPr>
            <w:r>
              <w:t xml:space="preserve">       SI</w:t>
            </w:r>
          </w:p>
        </w:tc>
        <w:tc>
          <w:tcPr>
            <w:tcW w:w="2760"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line="100" w:lineRule="atLeast"/>
            </w:pPr>
            <w:r>
              <w:t xml:space="preserve">Tutte le Aree </w:t>
            </w:r>
          </w:p>
          <w:p w:rsidR="00676901" w:rsidRDefault="00676901">
            <w:pPr>
              <w:spacing w:line="100" w:lineRule="atLeast"/>
            </w:pPr>
            <w:r>
              <w:t>In particolare l’Area Servizi alla Persona Servizi Sociali – Servizi Culturali e SUE</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left w:val="single" w:sz="4" w:space="0" w:color="000000"/>
              <w:bottom w:val="single" w:sz="4" w:space="0" w:color="000000"/>
              <w:right w:val="single" w:sz="4" w:space="0" w:color="000000"/>
            </w:tcBorders>
            <w:vAlign w:val="center"/>
          </w:tcPr>
          <w:p w:rsidR="00676901" w:rsidRDefault="00676901">
            <w:pPr>
              <w:spacing w:line="100" w:lineRule="atLeast"/>
            </w:pPr>
            <w:r w:rsidRPr="002F755E">
              <w:t>Attività connesse alla gestione delle entrate patrimoniali dell'ente</w:t>
            </w:r>
            <w:r>
              <w:t xml:space="preserve"> </w:t>
            </w:r>
          </w:p>
        </w:tc>
        <w:tc>
          <w:tcPr>
            <w:tcW w:w="1620" w:type="dxa"/>
            <w:tcBorders>
              <w:left w:val="single" w:sz="4" w:space="0" w:color="000000"/>
              <w:bottom w:val="single" w:sz="4" w:space="0" w:color="000000"/>
              <w:right w:val="single" w:sz="4" w:space="0" w:color="000000"/>
            </w:tcBorders>
          </w:tcPr>
          <w:p w:rsidR="00676901" w:rsidRDefault="00676901">
            <w:pPr>
              <w:spacing w:line="100" w:lineRule="atLeast"/>
              <w:jc w:val="center"/>
            </w:pPr>
          </w:p>
          <w:p w:rsidR="00676901" w:rsidRDefault="00676901">
            <w:pPr>
              <w:spacing w:line="100" w:lineRule="atLeast"/>
            </w:pPr>
            <w:r>
              <w:t xml:space="preserve">       SI</w:t>
            </w:r>
          </w:p>
        </w:tc>
        <w:tc>
          <w:tcPr>
            <w:tcW w:w="2760" w:type="dxa"/>
            <w:tcBorders>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left w:val="single" w:sz="4" w:space="0" w:color="000000"/>
              <w:bottom w:val="single" w:sz="4" w:space="0" w:color="000000"/>
              <w:right w:val="single" w:sz="4" w:space="0" w:color="000000"/>
            </w:tcBorders>
            <w:vAlign w:val="center"/>
          </w:tcPr>
          <w:p w:rsidR="00676901" w:rsidRDefault="00676901">
            <w:pPr>
              <w:spacing w:line="100" w:lineRule="atLeast"/>
            </w:pPr>
            <w:r>
              <w:t>Tutte le Aree e Servizi</w:t>
            </w:r>
          </w:p>
        </w:tc>
      </w:tr>
      <w:tr w:rsidR="00676901">
        <w:trPr>
          <w:cantSplit/>
          <w:trHeight w:val="1075"/>
        </w:trPr>
        <w:tc>
          <w:tcPr>
            <w:tcW w:w="274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tc>
        <w:tc>
          <w:tcPr>
            <w:tcW w:w="4095" w:type="dxa"/>
            <w:tcBorders>
              <w:left w:val="single" w:sz="4" w:space="0" w:color="000000"/>
              <w:bottom w:val="single" w:sz="4" w:space="0" w:color="000000"/>
              <w:right w:val="single" w:sz="4" w:space="0" w:color="000000"/>
            </w:tcBorders>
            <w:vAlign w:val="center"/>
          </w:tcPr>
          <w:p w:rsidR="00676901" w:rsidRPr="002F755E" w:rsidRDefault="00676901">
            <w:pPr>
              <w:spacing w:line="100" w:lineRule="atLeast"/>
            </w:pPr>
            <w:r w:rsidRPr="002F755E">
              <w:t xml:space="preserve">Attività connesse alla gestione delle entrate tributarie dell'ente </w:t>
            </w:r>
          </w:p>
        </w:tc>
        <w:tc>
          <w:tcPr>
            <w:tcW w:w="1620" w:type="dxa"/>
            <w:tcBorders>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 xml:space="preserve">       SI</w:t>
            </w:r>
          </w:p>
        </w:tc>
        <w:tc>
          <w:tcPr>
            <w:tcW w:w="2760" w:type="dxa"/>
            <w:tcBorders>
              <w:left w:val="single" w:sz="4" w:space="0" w:color="000000"/>
              <w:bottom w:val="single" w:sz="4" w:space="0" w:color="000000"/>
              <w:right w:val="single" w:sz="4" w:space="0" w:color="000000"/>
            </w:tcBorders>
          </w:tcPr>
          <w:p w:rsidR="00676901" w:rsidRDefault="00676901">
            <w:pPr>
              <w:spacing w:line="100" w:lineRule="atLeast"/>
            </w:pPr>
          </w:p>
        </w:tc>
        <w:tc>
          <w:tcPr>
            <w:tcW w:w="3046" w:type="dxa"/>
            <w:tcBorders>
              <w:left w:val="single" w:sz="4" w:space="0" w:color="000000"/>
              <w:bottom w:val="single" w:sz="4" w:space="0" w:color="000000"/>
              <w:right w:val="single" w:sz="4" w:space="0" w:color="000000"/>
            </w:tcBorders>
            <w:vAlign w:val="center"/>
          </w:tcPr>
          <w:p w:rsidR="00676901" w:rsidRDefault="00676901">
            <w:pPr>
              <w:spacing w:line="100" w:lineRule="atLeast"/>
            </w:pPr>
            <w:r>
              <w:t>Area Servizi Interni – Servizio Tributi</w:t>
            </w:r>
          </w:p>
        </w:tc>
      </w:tr>
    </w:tbl>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2F755E" w:rsidRDefault="002F755E">
      <w:pPr>
        <w:jc w:val="center"/>
      </w:pPr>
    </w:p>
    <w:p w:rsidR="002F755E" w:rsidRDefault="002F755E">
      <w:pPr>
        <w:jc w:val="center"/>
      </w:pPr>
    </w:p>
    <w:p w:rsidR="002F755E" w:rsidRDefault="002F755E">
      <w:pPr>
        <w:jc w:val="center"/>
      </w:pPr>
    </w:p>
    <w:p w:rsidR="002F755E" w:rsidRDefault="002F755E">
      <w:pPr>
        <w:jc w:val="center"/>
      </w:pPr>
    </w:p>
    <w:p w:rsidR="002F755E" w:rsidRDefault="002F755E">
      <w:pPr>
        <w:jc w:val="center"/>
      </w:pPr>
    </w:p>
    <w:p w:rsidR="002F755E" w:rsidRDefault="002F755E">
      <w:pPr>
        <w:jc w:val="center"/>
      </w:pPr>
    </w:p>
    <w:p w:rsidR="002F755E" w:rsidRDefault="002F755E">
      <w:pPr>
        <w:jc w:val="center"/>
      </w:pPr>
    </w:p>
    <w:p w:rsidR="002F755E" w:rsidRDefault="002F755E">
      <w:pPr>
        <w:jc w:val="center"/>
      </w:pPr>
    </w:p>
    <w:p w:rsidR="002F755E" w:rsidRDefault="002F755E">
      <w:pPr>
        <w:jc w:val="center"/>
      </w:pPr>
    </w:p>
    <w:p w:rsidR="00676901" w:rsidRDefault="00676901">
      <w:pPr>
        <w:jc w:val="center"/>
      </w:pPr>
    </w:p>
    <w:p w:rsidR="00676901" w:rsidRDefault="00676901">
      <w:pPr>
        <w:rPr>
          <w:b/>
        </w:rPr>
      </w:pPr>
      <w:r>
        <w:rPr>
          <w:b/>
        </w:rPr>
        <w:lastRenderedPageBreak/>
        <w:t>Tabella n. 2. La Valutazione della Rischiosità del Processo</w:t>
      </w:r>
    </w:p>
    <w:p w:rsidR="00676901" w:rsidRDefault="00676901"/>
    <w:tbl>
      <w:tblPr>
        <w:tblW w:w="0" w:type="auto"/>
        <w:tblInd w:w="114" w:type="dxa"/>
        <w:tblLayout w:type="fixed"/>
        <w:tblLook w:val="0000"/>
      </w:tblPr>
      <w:tblGrid>
        <w:gridCol w:w="2121"/>
        <w:gridCol w:w="850"/>
        <w:gridCol w:w="851"/>
        <w:gridCol w:w="992"/>
        <w:gridCol w:w="850"/>
        <w:gridCol w:w="851"/>
        <w:gridCol w:w="850"/>
        <w:gridCol w:w="851"/>
        <w:gridCol w:w="765"/>
        <w:gridCol w:w="794"/>
        <w:gridCol w:w="851"/>
        <w:gridCol w:w="1842"/>
        <w:gridCol w:w="666"/>
      </w:tblGrid>
      <w:tr w:rsidR="00676901">
        <w:trPr>
          <w:trHeight w:val="2010"/>
          <w:tblHeader/>
        </w:trPr>
        <w:tc>
          <w:tcPr>
            <w:tcW w:w="212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PROCESSO</w:t>
            </w:r>
          </w:p>
        </w:tc>
        <w:tc>
          <w:tcPr>
            <w:tcW w:w="8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D. 1</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D. 2</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D. 3</w:t>
            </w:r>
          </w:p>
        </w:tc>
        <w:tc>
          <w:tcPr>
            <w:tcW w:w="8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D. 4</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D. 5</w:t>
            </w:r>
          </w:p>
        </w:tc>
        <w:tc>
          <w:tcPr>
            <w:tcW w:w="8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D. 6</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D. 7</w:t>
            </w:r>
          </w:p>
        </w:tc>
        <w:tc>
          <w:tcPr>
            <w:tcW w:w="76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D. 8</w:t>
            </w: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D. 9</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D. 10</w:t>
            </w:r>
          </w:p>
        </w:tc>
        <w:tc>
          <w:tcPr>
            <w:tcW w:w="18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76901" w:rsidRDefault="00676901">
            <w:pPr>
              <w:jc w:val="center"/>
              <w:rPr>
                <w:b/>
              </w:rPr>
            </w:pPr>
            <w:r>
              <w:rPr>
                <w:b/>
              </w:rPr>
              <w:t>Probabilità</w:t>
            </w:r>
          </w:p>
          <w:p w:rsidR="00676901" w:rsidRDefault="00676901">
            <w:pPr>
              <w:jc w:val="center"/>
            </w:pPr>
            <w:r>
              <w:t>Media punteggi da D.1 a D.6</w:t>
            </w:r>
          </w:p>
          <w:p w:rsidR="00676901" w:rsidRDefault="00676901">
            <w:pPr>
              <w:jc w:val="center"/>
              <w:rPr>
                <w:b/>
              </w:rPr>
            </w:pPr>
            <w:r>
              <w:rPr>
                <w:b/>
              </w:rPr>
              <w:t>Impatto</w:t>
            </w:r>
          </w:p>
          <w:p w:rsidR="00676901" w:rsidRDefault="00676901">
            <w:pPr>
              <w:jc w:val="center"/>
            </w:pPr>
            <w:r>
              <w:t>Media punteggi da D.7 a D.10</w:t>
            </w:r>
          </w:p>
          <w:p w:rsidR="00676901" w:rsidRDefault="00676901">
            <w:pPr>
              <w:jc w:val="center"/>
              <w:rPr>
                <w:b/>
              </w:rPr>
            </w:pPr>
            <w:r>
              <w:rPr>
                <w:b/>
              </w:rPr>
              <w:t>Livello di rischio</w:t>
            </w:r>
          </w:p>
        </w:tc>
        <w:tc>
          <w:tcPr>
            <w:tcW w:w="666" w:type="dxa"/>
            <w:tcBorders>
              <w:top w:val="single" w:sz="4" w:space="0" w:color="000000"/>
              <w:left w:val="single" w:sz="4" w:space="0" w:color="000000"/>
              <w:bottom w:val="single" w:sz="4" w:space="0" w:color="000000"/>
              <w:right w:val="single" w:sz="4" w:space="0" w:color="000000"/>
            </w:tcBorders>
            <w:shd w:val="clear" w:color="auto" w:fill="D9D9D9"/>
          </w:tcPr>
          <w:p w:rsidR="00676901" w:rsidRDefault="00676901">
            <w:pPr>
              <w:jc w:val="center"/>
              <w:rPr>
                <w:b/>
              </w:rPr>
            </w:pPr>
          </w:p>
          <w:p w:rsidR="00676901" w:rsidRDefault="00676901">
            <w:pPr>
              <w:jc w:val="center"/>
              <w:rPr>
                <w:b/>
              </w:rPr>
            </w:pPr>
          </w:p>
          <w:p w:rsidR="00676901" w:rsidRDefault="00676901">
            <w:pPr>
              <w:jc w:val="center"/>
              <w:rPr>
                <w:b/>
              </w:rPr>
            </w:pPr>
            <w:proofErr w:type="spellStart"/>
            <w:r>
              <w:rPr>
                <w:b/>
              </w:rPr>
              <w:t>Cod</w:t>
            </w:r>
            <w:proofErr w:type="spellEnd"/>
          </w:p>
          <w:p w:rsidR="00676901" w:rsidRDefault="00676901">
            <w:pPr>
              <w:jc w:val="center"/>
              <w:rPr>
                <w:b/>
              </w:rPr>
            </w:pP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Reclutamento</w:t>
            </w:r>
          </w:p>
          <w:p w:rsidR="00676901" w:rsidRDefault="00676901">
            <w:pPr>
              <w:spacing w:line="100" w:lineRule="atLeast"/>
            </w:pP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3</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3</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P=3,17   I=1,75</w:t>
            </w:r>
          </w:p>
          <w:p w:rsidR="00676901" w:rsidRDefault="00676901">
            <w:pPr>
              <w:jc w:val="center"/>
            </w:pPr>
            <w:r>
              <w:t>Rischio 5,55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A</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Progressioni di carriera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2</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3</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1</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3</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P=2   I=1,75</w:t>
            </w:r>
          </w:p>
          <w:p w:rsidR="00676901" w:rsidRDefault="00676901">
            <w:pPr>
              <w:jc w:val="center"/>
            </w:pPr>
            <w:r>
              <w:t>Rischio 3,5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B</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Conferimento di incarichi di collaborazione</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5</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3</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P=3,5   I=1,75</w:t>
            </w:r>
          </w:p>
          <w:p w:rsidR="00676901" w:rsidRDefault="00676901">
            <w:pPr>
              <w:jc w:val="center"/>
            </w:pPr>
            <w:r>
              <w:t>Rischio 6,12</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C</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Definizione dell’oggetto dell’affidamento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 xml:space="preserve">P=3 I=1,75 </w:t>
            </w:r>
          </w:p>
          <w:p w:rsidR="00676901" w:rsidRDefault="00676901">
            <w:pPr>
              <w:spacing w:before="240"/>
              <w:jc w:val="center"/>
            </w:pPr>
            <w:r>
              <w:t>Rischio 5,25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D</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Individuazione dello strumento/istituto per l’affidamento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proofErr w:type="spellStart"/>
            <w:r>
              <w:t>P=</w:t>
            </w:r>
            <w:proofErr w:type="spellEnd"/>
            <w:r>
              <w:t xml:space="preserve"> 2,66 I=1,75</w:t>
            </w:r>
          </w:p>
          <w:p w:rsidR="00676901" w:rsidRDefault="00676901">
            <w:pPr>
              <w:spacing w:before="240"/>
              <w:jc w:val="center"/>
            </w:pPr>
            <w:r>
              <w:t>Rischio 4,65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E</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Requisiti di qualificazione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proofErr w:type="spellStart"/>
            <w:r>
              <w:t>P=</w:t>
            </w:r>
            <w:proofErr w:type="spellEnd"/>
            <w:r>
              <w:t xml:space="preserve"> 2,66 I=1,75</w:t>
            </w:r>
          </w:p>
          <w:p w:rsidR="00676901" w:rsidRDefault="00676901">
            <w:pPr>
              <w:spacing w:before="240"/>
              <w:jc w:val="center"/>
            </w:pPr>
            <w:r>
              <w:t xml:space="preserve">Rischio 4,65 </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F</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lastRenderedPageBreak/>
              <w:t xml:space="preserve">Requisiti di aggiudicazione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proofErr w:type="spellStart"/>
            <w:r>
              <w:t>P=</w:t>
            </w:r>
            <w:proofErr w:type="spellEnd"/>
            <w:r>
              <w:t xml:space="preserve"> 2,66 I=1,75</w:t>
            </w:r>
          </w:p>
          <w:p w:rsidR="00676901" w:rsidRDefault="00676901">
            <w:pPr>
              <w:spacing w:before="240"/>
              <w:jc w:val="center"/>
            </w:pPr>
            <w:r>
              <w:t>Rischio 4,65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G</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Valutazione delle offerte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proofErr w:type="spellStart"/>
            <w:r>
              <w:t>P=</w:t>
            </w:r>
            <w:proofErr w:type="spellEnd"/>
            <w:r>
              <w:t xml:space="preserve"> 2,66 I=1,75</w:t>
            </w:r>
          </w:p>
          <w:p w:rsidR="00676901" w:rsidRDefault="00676901">
            <w:pPr>
              <w:spacing w:before="240"/>
              <w:jc w:val="center"/>
            </w:pPr>
            <w:r>
              <w:t>Rischio 4,65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H</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Verifica dell’eventuale anomalia delle offerte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proofErr w:type="spellStart"/>
            <w:r>
              <w:t>P=</w:t>
            </w:r>
            <w:proofErr w:type="spellEnd"/>
            <w:r>
              <w:t xml:space="preserve"> 2,66 I=1,75</w:t>
            </w:r>
          </w:p>
          <w:p w:rsidR="00676901" w:rsidRDefault="00676901">
            <w:pPr>
              <w:spacing w:before="240"/>
              <w:jc w:val="center"/>
            </w:pPr>
            <w:r>
              <w:t>Rischio 4,65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I</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Procedure negoziate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proofErr w:type="spellStart"/>
            <w:r>
              <w:t>P=</w:t>
            </w:r>
            <w:proofErr w:type="spellEnd"/>
            <w:r>
              <w:t xml:space="preserve"> 2,66 I=1,75</w:t>
            </w:r>
          </w:p>
          <w:p w:rsidR="00676901" w:rsidRDefault="00676901">
            <w:pPr>
              <w:spacing w:before="240"/>
              <w:jc w:val="center"/>
            </w:pPr>
            <w:r>
              <w:t>Rischio 4,65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J</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Affidamenti diretti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proofErr w:type="spellStart"/>
            <w:r>
              <w:t>P=</w:t>
            </w:r>
            <w:proofErr w:type="spellEnd"/>
            <w:r>
              <w:t xml:space="preserve"> 3,33 I=1,75</w:t>
            </w:r>
          </w:p>
          <w:p w:rsidR="00676901" w:rsidRDefault="00676901">
            <w:pPr>
              <w:spacing w:before="240"/>
              <w:jc w:val="center"/>
            </w:pPr>
            <w:r>
              <w:t>Rischio 5,82</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K</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Revoca del bando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proofErr w:type="spellStart"/>
            <w:r>
              <w:t>P=</w:t>
            </w:r>
            <w:proofErr w:type="spellEnd"/>
            <w:r>
              <w:t xml:space="preserve"> 2,66 I=1,75</w:t>
            </w:r>
          </w:p>
          <w:p w:rsidR="00676901" w:rsidRDefault="00676901">
            <w:pPr>
              <w:spacing w:before="240"/>
              <w:jc w:val="center"/>
            </w:pPr>
            <w:r>
              <w:t>Rischio 4,65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L</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lastRenderedPageBreak/>
              <w:t xml:space="preserve">Redazione del </w:t>
            </w:r>
            <w:proofErr w:type="spellStart"/>
            <w:r>
              <w:t>cronoprogramma</w:t>
            </w:r>
            <w:proofErr w:type="spellEnd"/>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P=2,83 I=1,75</w:t>
            </w:r>
          </w:p>
          <w:p w:rsidR="00676901" w:rsidRDefault="00676901">
            <w:pPr>
              <w:spacing w:before="240"/>
              <w:jc w:val="center"/>
            </w:pPr>
            <w:r>
              <w:t>Rischio 4,95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M</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Varianti in corso di esecuzione del contratto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proofErr w:type="spellStart"/>
            <w:r>
              <w:t>P=</w:t>
            </w:r>
            <w:proofErr w:type="spellEnd"/>
            <w:r>
              <w:t xml:space="preserve"> 2,66 I=1,75</w:t>
            </w:r>
          </w:p>
          <w:p w:rsidR="00676901" w:rsidRDefault="00676901">
            <w:pPr>
              <w:spacing w:before="240"/>
              <w:jc w:val="center"/>
            </w:pPr>
            <w:r>
              <w:t>Rischio 4,65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N</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Subappalto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4</w:t>
            </w:r>
          </w:p>
        </w:tc>
        <w:tc>
          <w:tcPr>
            <w:tcW w:w="184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pPr>
            <w:r>
              <w:t>P=2,5 I=1,75</w:t>
            </w:r>
          </w:p>
          <w:p w:rsidR="00676901" w:rsidRDefault="00676901">
            <w:pPr>
              <w:spacing w:before="240"/>
              <w:jc w:val="center"/>
            </w:pPr>
            <w:r>
              <w:t>Rischio 4,37</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O</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Utilizzo di rimedi di risoluzione delle controversie alternativi a quelli giurisdizionali durante la fase di esecuzione del contratto </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3</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2</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4</w:t>
            </w:r>
          </w:p>
        </w:tc>
        <w:tc>
          <w:tcPr>
            <w:tcW w:w="1842"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before="240"/>
              <w:jc w:val="center"/>
            </w:pPr>
            <w:r>
              <w:t>P=2,83 I=1,75</w:t>
            </w:r>
          </w:p>
          <w:p w:rsidR="00676901" w:rsidRDefault="00676901">
            <w:pPr>
              <w:spacing w:before="240"/>
              <w:jc w:val="center"/>
            </w:pPr>
            <w:r>
              <w:t>Rischio 4,95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P</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Provvedimenti di tipo </w:t>
            </w:r>
            <w:proofErr w:type="spellStart"/>
            <w:r>
              <w:t>autorizzatorio</w:t>
            </w:r>
            <w:proofErr w:type="spellEnd"/>
            <w:r>
              <w:t xml:space="preserve"> (incluse figure simili quali: abilitazioni, </w:t>
            </w:r>
            <w:r>
              <w:lastRenderedPageBreak/>
              <w:t>approvazioni, nulla-osta, licenze, registrazioni, dispense, permessi a costruire)</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lastRenderedPageBreak/>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3</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3</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4</w:t>
            </w:r>
          </w:p>
        </w:tc>
        <w:tc>
          <w:tcPr>
            <w:tcW w:w="1842"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before="240"/>
              <w:jc w:val="center"/>
            </w:pPr>
            <w:r>
              <w:t>P=3 I=2</w:t>
            </w:r>
          </w:p>
          <w:p w:rsidR="00676901" w:rsidRDefault="00676901">
            <w:pPr>
              <w:spacing w:before="240"/>
              <w:jc w:val="center"/>
            </w:pPr>
            <w:r>
              <w:t>Rischio 6</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Q</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lastRenderedPageBreak/>
              <w:t>Attività di controllo di dichiarazioni sostitutive in luogo di autorizzazioni (ad esempio in materia edilizia o commerciale)</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3</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3</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4</w:t>
            </w:r>
          </w:p>
        </w:tc>
        <w:tc>
          <w:tcPr>
            <w:tcW w:w="1842"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before="240"/>
              <w:jc w:val="center"/>
            </w:pPr>
            <w:r>
              <w:t>P=3 I=2</w:t>
            </w:r>
          </w:p>
          <w:p w:rsidR="00676901" w:rsidRDefault="00676901">
            <w:pPr>
              <w:spacing w:before="240"/>
              <w:jc w:val="center"/>
            </w:pPr>
            <w:r>
              <w:t>Rischio 6</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R</w:t>
            </w:r>
          </w:p>
        </w:tc>
      </w:tr>
      <w:tr w:rsidR="00676901">
        <w:trPr>
          <w:trHeight w:val="956"/>
        </w:trPr>
        <w:tc>
          <w:tcPr>
            <w:tcW w:w="2121"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r>
              <w:t xml:space="preserve">Provvedimenti di tipo </w:t>
            </w:r>
            <w:proofErr w:type="spellStart"/>
            <w:r>
              <w:t>concessorio</w:t>
            </w:r>
            <w:proofErr w:type="spellEnd"/>
            <w:r>
              <w:t xml:space="preserve"> (incluse figure simili quali: deleghe, ammissioni)</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3</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3</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4</w:t>
            </w:r>
          </w:p>
        </w:tc>
        <w:tc>
          <w:tcPr>
            <w:tcW w:w="1842"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before="240"/>
              <w:jc w:val="center"/>
              <w:rPr>
                <w:lang w:val="en-GB"/>
              </w:rPr>
            </w:pPr>
            <w:r>
              <w:rPr>
                <w:lang w:val="en-GB"/>
              </w:rPr>
              <w:t>P=3 I=2</w:t>
            </w:r>
          </w:p>
          <w:p w:rsidR="00676901" w:rsidRDefault="00676901">
            <w:pPr>
              <w:spacing w:before="240"/>
              <w:jc w:val="center"/>
              <w:rPr>
                <w:lang w:val="en-GB"/>
              </w:rPr>
            </w:pPr>
            <w:proofErr w:type="spellStart"/>
            <w:r>
              <w:rPr>
                <w:lang w:val="en-GB"/>
              </w:rPr>
              <w:t>Rischio</w:t>
            </w:r>
            <w:proofErr w:type="spellEnd"/>
            <w:r>
              <w:rPr>
                <w:lang w:val="en-GB"/>
              </w:rPr>
              <w:t xml:space="preserve"> 6</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lang w:val="en-GB"/>
              </w:rPr>
            </w:pPr>
            <w:r>
              <w:rPr>
                <w:b/>
                <w:bCs/>
                <w:sz w:val="32"/>
                <w:lang w:val="en-GB"/>
              </w:rPr>
              <w:t>S</w:t>
            </w:r>
          </w:p>
        </w:tc>
      </w:tr>
      <w:tr w:rsidR="00676901">
        <w:trPr>
          <w:cantSplit/>
          <w:trHeight w:val="1658"/>
        </w:trPr>
        <w:tc>
          <w:tcPr>
            <w:tcW w:w="2121" w:type="dxa"/>
            <w:vMerge w:val="restart"/>
            <w:tcBorders>
              <w:top w:val="single" w:sz="4" w:space="0" w:color="000000"/>
              <w:left w:val="single" w:sz="4" w:space="0" w:color="000000"/>
              <w:right w:val="single" w:sz="4" w:space="0" w:color="000000"/>
            </w:tcBorders>
          </w:tcPr>
          <w:p w:rsidR="00676901" w:rsidRDefault="00676901">
            <w:pPr>
              <w:spacing w:line="100" w:lineRule="atLeast"/>
            </w:pPr>
            <w:r>
              <w:lastRenderedPageBreak/>
              <w:t>Concessione ed erogazione di sovvenzioni, contributi, sussidi, ausili finanziari, nonché attribuzione di vantaggi economici di qualunque genere a persone ed enti pubblici e privati</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3</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4</w:t>
            </w:r>
          </w:p>
        </w:tc>
        <w:tc>
          <w:tcPr>
            <w:tcW w:w="1842"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before="240"/>
              <w:jc w:val="center"/>
              <w:rPr>
                <w:b/>
                <w:bCs/>
                <w:i/>
                <w:iCs/>
              </w:rPr>
            </w:pPr>
            <w:r>
              <w:rPr>
                <w:b/>
                <w:bCs/>
                <w:i/>
                <w:iCs/>
              </w:rPr>
              <w:t>AREASERVIZI ALLA PERSONA</w:t>
            </w:r>
          </w:p>
          <w:p w:rsidR="00676901" w:rsidRDefault="00676901">
            <w:pPr>
              <w:spacing w:before="240"/>
              <w:jc w:val="center"/>
            </w:pPr>
            <w:r>
              <w:rPr>
                <w:b/>
                <w:bCs/>
                <w:iCs/>
              </w:rPr>
              <w:t>P</w:t>
            </w:r>
            <w:r>
              <w:t>=3,5 I=1,5</w:t>
            </w:r>
          </w:p>
          <w:p w:rsidR="00676901" w:rsidRDefault="00676901">
            <w:pPr>
              <w:spacing w:before="240"/>
              <w:jc w:val="center"/>
            </w:pPr>
            <w:r>
              <w:t>Rischio 5,25</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T</w:t>
            </w:r>
          </w:p>
        </w:tc>
      </w:tr>
      <w:tr w:rsidR="00676901">
        <w:trPr>
          <w:cantSplit/>
          <w:trHeight w:val="1657"/>
        </w:trPr>
        <w:tc>
          <w:tcPr>
            <w:tcW w:w="2121" w:type="dxa"/>
            <w:vMerge/>
            <w:tcBorders>
              <w:left w:val="single" w:sz="4" w:space="0" w:color="000000"/>
              <w:bottom w:val="single" w:sz="4" w:space="0" w:color="000000"/>
              <w:right w:val="single" w:sz="4" w:space="0" w:color="000000"/>
            </w:tcBorders>
          </w:tcPr>
          <w:p w:rsidR="00676901" w:rsidRDefault="00676901">
            <w:pPr>
              <w:spacing w:line="100" w:lineRule="atLeast"/>
            </w:pP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992"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5</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850"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2</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3</w:t>
            </w:r>
          </w:p>
        </w:tc>
        <w:tc>
          <w:tcPr>
            <w:tcW w:w="765"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1</w:t>
            </w:r>
          </w:p>
        </w:tc>
        <w:tc>
          <w:tcPr>
            <w:tcW w:w="794"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0</w:t>
            </w:r>
          </w:p>
        </w:tc>
        <w:tc>
          <w:tcPr>
            <w:tcW w:w="851" w:type="dxa"/>
            <w:tcBorders>
              <w:top w:val="single" w:sz="4" w:space="0" w:color="000000"/>
              <w:left w:val="single" w:sz="4" w:space="0" w:color="000000"/>
              <w:bottom w:val="single" w:sz="4" w:space="0" w:color="000000"/>
              <w:right w:val="single" w:sz="4" w:space="0" w:color="000000"/>
            </w:tcBorders>
          </w:tcPr>
          <w:p w:rsidR="00676901" w:rsidRDefault="00676901">
            <w:pPr>
              <w:spacing w:before="960"/>
              <w:jc w:val="center"/>
            </w:pPr>
            <w:r>
              <w:t>4</w:t>
            </w:r>
          </w:p>
        </w:tc>
        <w:tc>
          <w:tcPr>
            <w:tcW w:w="1842" w:type="dxa"/>
            <w:tcBorders>
              <w:top w:val="single" w:sz="4" w:space="0" w:color="000000"/>
              <w:left w:val="single" w:sz="4" w:space="0" w:color="000000"/>
              <w:bottom w:val="single" w:sz="4" w:space="0" w:color="000000"/>
              <w:right w:val="single" w:sz="4" w:space="0" w:color="000000"/>
            </w:tcBorders>
            <w:vAlign w:val="center"/>
          </w:tcPr>
          <w:p w:rsidR="00676901" w:rsidRDefault="00676901">
            <w:pPr>
              <w:spacing w:before="240"/>
              <w:jc w:val="center"/>
              <w:rPr>
                <w:b/>
                <w:bCs/>
                <w:i/>
                <w:iCs/>
              </w:rPr>
            </w:pPr>
            <w:r>
              <w:rPr>
                <w:b/>
                <w:bCs/>
                <w:i/>
                <w:iCs/>
              </w:rPr>
              <w:t>SUE</w:t>
            </w:r>
          </w:p>
          <w:p w:rsidR="00676901" w:rsidRDefault="00676901">
            <w:pPr>
              <w:spacing w:before="240"/>
              <w:jc w:val="center"/>
            </w:pPr>
            <w:r>
              <w:t>P=2,66 I=2</w:t>
            </w:r>
          </w:p>
          <w:p w:rsidR="00676901" w:rsidRDefault="00676901">
            <w:pPr>
              <w:spacing w:before="240"/>
              <w:jc w:val="center"/>
            </w:pPr>
            <w:r>
              <w:t>Rischio 5,32</w:t>
            </w:r>
          </w:p>
        </w:tc>
        <w:tc>
          <w:tcPr>
            <w:tcW w:w="666" w:type="dxa"/>
            <w:tcBorders>
              <w:top w:val="single" w:sz="4" w:space="0" w:color="000000"/>
              <w:left w:val="single" w:sz="4" w:space="0" w:color="000000"/>
              <w:bottom w:val="single" w:sz="4" w:space="0" w:color="000000"/>
              <w:right w:val="single" w:sz="4" w:space="0" w:color="000000"/>
            </w:tcBorders>
          </w:tcPr>
          <w:p w:rsidR="00676901" w:rsidRDefault="00676901">
            <w:pPr>
              <w:spacing w:before="480"/>
              <w:jc w:val="center"/>
              <w:rPr>
                <w:b/>
                <w:bCs/>
                <w:sz w:val="32"/>
              </w:rPr>
            </w:pPr>
          </w:p>
          <w:p w:rsidR="00676901" w:rsidRDefault="00676901">
            <w:pPr>
              <w:spacing w:before="480"/>
              <w:jc w:val="center"/>
              <w:rPr>
                <w:b/>
                <w:bCs/>
                <w:sz w:val="32"/>
              </w:rPr>
            </w:pPr>
            <w:r>
              <w:rPr>
                <w:b/>
                <w:bCs/>
                <w:sz w:val="32"/>
              </w:rPr>
              <w:t>U</w:t>
            </w:r>
          </w:p>
        </w:tc>
      </w:tr>
      <w:tr w:rsidR="00676901">
        <w:trPr>
          <w:trHeight w:val="956"/>
        </w:trPr>
        <w:tc>
          <w:tcPr>
            <w:tcW w:w="2121" w:type="dxa"/>
            <w:tcBorders>
              <w:left w:val="single" w:sz="4" w:space="0" w:color="000000"/>
              <w:bottom w:val="single" w:sz="4" w:space="0" w:color="000000"/>
              <w:right w:val="single" w:sz="4" w:space="0" w:color="000000"/>
            </w:tcBorders>
          </w:tcPr>
          <w:p w:rsidR="00676901" w:rsidRPr="002F755E" w:rsidRDefault="00676901">
            <w:pPr>
              <w:spacing w:line="100" w:lineRule="atLeast"/>
            </w:pPr>
            <w:r w:rsidRPr="002F755E">
              <w:t xml:space="preserve">Attività connesse alla gestione delle entrate patrimoniali dell'ente  </w:t>
            </w:r>
          </w:p>
        </w:tc>
        <w:tc>
          <w:tcPr>
            <w:tcW w:w="850"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p>
          <w:p w:rsidR="00676901" w:rsidRDefault="00676901">
            <w:pPr>
              <w:jc w:val="center"/>
            </w:pPr>
            <w:r>
              <w:t>2</w:t>
            </w:r>
          </w:p>
        </w:tc>
        <w:tc>
          <w:tcPr>
            <w:tcW w:w="851"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p>
          <w:p w:rsidR="00676901" w:rsidRDefault="00676901">
            <w:pPr>
              <w:jc w:val="center"/>
            </w:pPr>
            <w:r>
              <w:t>5</w:t>
            </w:r>
          </w:p>
        </w:tc>
        <w:tc>
          <w:tcPr>
            <w:tcW w:w="992"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p>
          <w:p w:rsidR="00676901" w:rsidRDefault="00676901">
            <w:pPr>
              <w:jc w:val="center"/>
            </w:pPr>
            <w:r>
              <w:t>1</w:t>
            </w:r>
          </w:p>
          <w:p w:rsidR="00676901" w:rsidRDefault="00676901">
            <w:pPr>
              <w:jc w:val="center"/>
            </w:pPr>
          </w:p>
        </w:tc>
        <w:tc>
          <w:tcPr>
            <w:tcW w:w="850"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p>
          <w:p w:rsidR="00676901" w:rsidRDefault="00676901">
            <w:pPr>
              <w:jc w:val="center"/>
            </w:pPr>
            <w:r>
              <w:t>5</w:t>
            </w:r>
          </w:p>
        </w:tc>
        <w:tc>
          <w:tcPr>
            <w:tcW w:w="851"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p>
          <w:p w:rsidR="00676901" w:rsidRDefault="00676901">
            <w:pPr>
              <w:jc w:val="center"/>
            </w:pPr>
            <w:r>
              <w:t>1</w:t>
            </w:r>
          </w:p>
        </w:tc>
        <w:tc>
          <w:tcPr>
            <w:tcW w:w="850"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p>
          <w:p w:rsidR="00676901" w:rsidRDefault="00676901">
            <w:pPr>
              <w:jc w:val="center"/>
            </w:pPr>
            <w:r>
              <w:t>2</w:t>
            </w:r>
          </w:p>
        </w:tc>
        <w:tc>
          <w:tcPr>
            <w:tcW w:w="851"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p>
          <w:p w:rsidR="00676901" w:rsidRDefault="00676901">
            <w:pPr>
              <w:jc w:val="center"/>
            </w:pPr>
            <w:r>
              <w:t>3</w:t>
            </w:r>
          </w:p>
        </w:tc>
        <w:tc>
          <w:tcPr>
            <w:tcW w:w="765"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p>
          <w:p w:rsidR="00676901" w:rsidRDefault="00676901">
            <w:pPr>
              <w:jc w:val="center"/>
            </w:pPr>
            <w:r>
              <w:t>1</w:t>
            </w:r>
          </w:p>
        </w:tc>
        <w:tc>
          <w:tcPr>
            <w:tcW w:w="794"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p>
          <w:p w:rsidR="00676901" w:rsidRDefault="00676901">
            <w:pPr>
              <w:jc w:val="center"/>
            </w:pPr>
            <w:r>
              <w:t>0</w:t>
            </w:r>
          </w:p>
        </w:tc>
        <w:tc>
          <w:tcPr>
            <w:tcW w:w="851"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p>
          <w:p w:rsidR="00676901" w:rsidRDefault="00676901">
            <w:pPr>
              <w:jc w:val="center"/>
            </w:pPr>
            <w:r>
              <w:t>4</w:t>
            </w:r>
          </w:p>
        </w:tc>
        <w:tc>
          <w:tcPr>
            <w:tcW w:w="1842" w:type="dxa"/>
            <w:tcBorders>
              <w:left w:val="single" w:sz="4" w:space="0" w:color="000000"/>
              <w:bottom w:val="single" w:sz="4" w:space="0" w:color="000000"/>
              <w:right w:val="single" w:sz="4" w:space="0" w:color="000000"/>
            </w:tcBorders>
          </w:tcPr>
          <w:p w:rsidR="00676901" w:rsidRDefault="00676901">
            <w:pPr>
              <w:spacing w:before="240"/>
              <w:jc w:val="center"/>
            </w:pPr>
            <w:r>
              <w:t>P=2,66 I=2</w:t>
            </w:r>
          </w:p>
          <w:p w:rsidR="00676901" w:rsidRDefault="00676901">
            <w:pPr>
              <w:spacing w:before="240"/>
              <w:jc w:val="center"/>
            </w:pPr>
            <w:r>
              <w:t>Rischio 5,32</w:t>
            </w:r>
          </w:p>
        </w:tc>
        <w:tc>
          <w:tcPr>
            <w:tcW w:w="666" w:type="dxa"/>
            <w:tcBorders>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V</w:t>
            </w:r>
          </w:p>
        </w:tc>
      </w:tr>
      <w:tr w:rsidR="00676901">
        <w:trPr>
          <w:trHeight w:val="956"/>
        </w:trPr>
        <w:tc>
          <w:tcPr>
            <w:tcW w:w="2121" w:type="dxa"/>
            <w:tcBorders>
              <w:left w:val="single" w:sz="4" w:space="0" w:color="000000"/>
              <w:bottom w:val="single" w:sz="4" w:space="0" w:color="000000"/>
              <w:right w:val="single" w:sz="4" w:space="0" w:color="000000"/>
            </w:tcBorders>
          </w:tcPr>
          <w:p w:rsidR="00676901" w:rsidRPr="002F755E" w:rsidRDefault="00676901">
            <w:pPr>
              <w:spacing w:line="100" w:lineRule="atLeast"/>
            </w:pPr>
            <w:r w:rsidRPr="002F755E">
              <w:t xml:space="preserve">Attività connesse alla gestione delle entrate tributarie dell'ente </w:t>
            </w:r>
          </w:p>
        </w:tc>
        <w:tc>
          <w:tcPr>
            <w:tcW w:w="850"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2</w:t>
            </w:r>
          </w:p>
        </w:tc>
        <w:tc>
          <w:tcPr>
            <w:tcW w:w="851"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5</w:t>
            </w:r>
          </w:p>
        </w:tc>
        <w:tc>
          <w:tcPr>
            <w:tcW w:w="992"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1</w:t>
            </w:r>
          </w:p>
        </w:tc>
        <w:tc>
          <w:tcPr>
            <w:tcW w:w="850"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5</w:t>
            </w:r>
          </w:p>
        </w:tc>
        <w:tc>
          <w:tcPr>
            <w:tcW w:w="851"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1</w:t>
            </w:r>
          </w:p>
        </w:tc>
        <w:tc>
          <w:tcPr>
            <w:tcW w:w="850"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2</w:t>
            </w:r>
          </w:p>
        </w:tc>
        <w:tc>
          <w:tcPr>
            <w:tcW w:w="851"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3</w:t>
            </w:r>
          </w:p>
        </w:tc>
        <w:tc>
          <w:tcPr>
            <w:tcW w:w="765"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1</w:t>
            </w:r>
          </w:p>
        </w:tc>
        <w:tc>
          <w:tcPr>
            <w:tcW w:w="794"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0</w:t>
            </w:r>
          </w:p>
        </w:tc>
        <w:tc>
          <w:tcPr>
            <w:tcW w:w="851" w:type="dxa"/>
            <w:tcBorders>
              <w:left w:val="single" w:sz="4" w:space="0" w:color="000000"/>
              <w:bottom w:val="single" w:sz="4" w:space="0" w:color="000000"/>
              <w:right w:val="single" w:sz="4" w:space="0" w:color="000000"/>
            </w:tcBorders>
          </w:tcPr>
          <w:p w:rsidR="00676901" w:rsidRDefault="00676901">
            <w:pPr>
              <w:jc w:val="center"/>
            </w:pPr>
          </w:p>
          <w:p w:rsidR="00676901" w:rsidRDefault="00676901">
            <w:pPr>
              <w:jc w:val="center"/>
            </w:pPr>
            <w:r>
              <w:t>4</w:t>
            </w:r>
          </w:p>
        </w:tc>
        <w:tc>
          <w:tcPr>
            <w:tcW w:w="1842" w:type="dxa"/>
            <w:tcBorders>
              <w:left w:val="single" w:sz="4" w:space="0" w:color="000000"/>
              <w:bottom w:val="single" w:sz="4" w:space="0" w:color="000000"/>
              <w:right w:val="single" w:sz="4" w:space="0" w:color="000000"/>
            </w:tcBorders>
          </w:tcPr>
          <w:p w:rsidR="00676901" w:rsidRDefault="00676901">
            <w:pPr>
              <w:spacing w:before="240"/>
              <w:jc w:val="center"/>
            </w:pPr>
            <w:r>
              <w:t>P=2,66   I=2</w:t>
            </w:r>
          </w:p>
          <w:p w:rsidR="00676901" w:rsidRDefault="00676901">
            <w:pPr>
              <w:spacing w:before="240"/>
              <w:jc w:val="center"/>
            </w:pPr>
            <w:r>
              <w:t>Rischio 5,32</w:t>
            </w:r>
          </w:p>
        </w:tc>
        <w:tc>
          <w:tcPr>
            <w:tcW w:w="666" w:type="dxa"/>
            <w:tcBorders>
              <w:left w:val="single" w:sz="4" w:space="0" w:color="000000"/>
              <w:bottom w:val="single" w:sz="4" w:space="0" w:color="000000"/>
              <w:right w:val="single" w:sz="4" w:space="0" w:color="000000"/>
            </w:tcBorders>
          </w:tcPr>
          <w:p w:rsidR="00676901" w:rsidRDefault="00676901">
            <w:pPr>
              <w:spacing w:before="480"/>
              <w:jc w:val="center"/>
              <w:rPr>
                <w:b/>
                <w:bCs/>
                <w:sz w:val="32"/>
              </w:rPr>
            </w:pPr>
            <w:r>
              <w:rPr>
                <w:b/>
                <w:bCs/>
                <w:sz w:val="32"/>
              </w:rPr>
              <w:t>W</w:t>
            </w:r>
          </w:p>
        </w:tc>
      </w:tr>
    </w:tbl>
    <w:p w:rsidR="00676901" w:rsidRDefault="00676901">
      <w:pPr>
        <w:jc w:val="center"/>
      </w:pPr>
    </w:p>
    <w:p w:rsidR="00676901" w:rsidRDefault="00676901">
      <w:pPr>
        <w:jc w:val="center"/>
      </w:pPr>
    </w:p>
    <w:p w:rsidR="00676901" w:rsidRDefault="00676901">
      <w:pPr>
        <w:rPr>
          <w:b/>
        </w:rPr>
      </w:pPr>
    </w:p>
    <w:p w:rsidR="00676901" w:rsidRDefault="00676901">
      <w:pPr>
        <w:rPr>
          <w:b/>
        </w:rPr>
      </w:pPr>
      <w:r>
        <w:rPr>
          <w:b/>
        </w:rPr>
        <w:t>Tabella n. 3: I rischi specifici associati al Processo</w:t>
      </w:r>
    </w:p>
    <w:tbl>
      <w:tblPr>
        <w:tblW w:w="0" w:type="auto"/>
        <w:tblInd w:w="99" w:type="dxa"/>
        <w:tblLayout w:type="fixed"/>
        <w:tblLook w:val="0000"/>
      </w:tblPr>
      <w:tblGrid>
        <w:gridCol w:w="1632"/>
        <w:gridCol w:w="2063"/>
        <w:gridCol w:w="5670"/>
        <w:gridCol w:w="1984"/>
        <w:gridCol w:w="1843"/>
      </w:tblGrid>
      <w:tr w:rsidR="00676901">
        <w:trPr>
          <w:trHeight w:val="1755"/>
          <w:tblHeader/>
        </w:trPr>
        <w:tc>
          <w:tcPr>
            <w:tcW w:w="163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r>
              <w:rPr>
                <w:b/>
              </w:rPr>
              <w:t xml:space="preserve">AREA </w:t>
            </w:r>
            <w:proofErr w:type="spellStart"/>
            <w:r>
              <w:rPr>
                <w:b/>
              </w:rPr>
              <w:t>DI</w:t>
            </w:r>
            <w:proofErr w:type="spellEnd"/>
            <w:r>
              <w:rPr>
                <w:b/>
              </w:rPr>
              <w:t xml:space="preserve"> RISCHIO</w:t>
            </w:r>
          </w:p>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r>
              <w:rPr>
                <w:b/>
              </w:rPr>
              <w:t>PROCESSI</w:t>
            </w:r>
          </w:p>
        </w:tc>
        <w:tc>
          <w:tcPr>
            <w:tcW w:w="567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r>
              <w:rPr>
                <w:b/>
              </w:rPr>
              <w:t>RISCHI SPECIFICI</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480" w:line="100" w:lineRule="atLeast"/>
              <w:jc w:val="center"/>
              <w:rPr>
                <w:b/>
              </w:rPr>
            </w:pPr>
            <w:r>
              <w:rPr>
                <w:b/>
              </w:rPr>
              <w:t>APPLICABILE SI/NO</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480" w:line="100" w:lineRule="atLeast"/>
              <w:jc w:val="center"/>
              <w:rPr>
                <w:b/>
              </w:rPr>
            </w:pPr>
            <w:r>
              <w:rPr>
                <w:b/>
              </w:rPr>
              <w:t>In caso di non applicabilità indicarne la motivazione</w:t>
            </w:r>
          </w:p>
        </w:tc>
      </w:tr>
      <w:tr w:rsidR="00676901">
        <w:trPr>
          <w:cantSplit/>
          <w:trHeight w:val="1076"/>
        </w:trPr>
        <w:tc>
          <w:tcPr>
            <w:tcW w:w="163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r>
              <w:rPr>
                <w:b/>
              </w:rPr>
              <w:t>Acquisizione e progressione del personale</w:t>
            </w:r>
          </w:p>
        </w:tc>
        <w:tc>
          <w:tcPr>
            <w:tcW w:w="20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Reclutamento</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Previsione di requisiti di accesso “personalizzati” ed insufficienza di meccanismi oggettivi e trasparenti idonei a verificare il possesso dei requisiti attitudinali e professionali richiesti in relazione alla posizione da ricoprire allo scopo di reclutare candidati particolari; </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p w:rsidR="00676901" w:rsidRDefault="00676901">
            <w:pPr>
              <w:spacing w:line="100" w:lineRule="atLeast"/>
            </w:pPr>
          </w:p>
          <w:p w:rsidR="00676901" w:rsidRDefault="00676901">
            <w:pPr>
              <w:spacing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Abuso nei processi di stabilizzazione finalizzato al reclutamento di candidati particolari;</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p w:rsidR="00676901" w:rsidRDefault="00676901">
            <w:pPr>
              <w:spacing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Irregolare composizione della commissione di concorso finalizzata al reclutamento di candidati particolari; </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p w:rsidR="00676901" w:rsidRDefault="00676901">
            <w:pPr>
              <w:spacing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Inosservanza delle regole procedurali a garanzia della trasparenza e dell’imparzialità della selezione, quali, a titolo esemplificativo, la cogenza della regola dell'anonimato nel caso di prova scritta e la predeterminazione dei criteri di valutazione delle prove allo scopo di reclutare candidati particolari; </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p w:rsidR="00676901" w:rsidRDefault="00676901">
            <w:pPr>
              <w:spacing w:line="100" w:lineRule="atLeast"/>
            </w:pPr>
          </w:p>
          <w:p w:rsidR="00676901" w:rsidRDefault="00676901">
            <w:pPr>
              <w:spacing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Progressioni di carriera</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Progressioni economiche o di carriera accordate illegittimamente allo scopo di agevolare dipendenti/candidati particolari; </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p w:rsidR="00676901" w:rsidRDefault="00676901">
            <w:pPr>
              <w:spacing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Conferimento di incarichi di collaborazione</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Motivazione generica e tautologica circa la sussistenza dei presupposti di legge per il conferimento di incarichi professionali allo scopo di agevolare soggetti particolari.</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p w:rsidR="00676901" w:rsidRDefault="00676901">
            <w:pPr>
              <w:spacing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r>
              <w:rPr>
                <w:b/>
              </w:rPr>
              <w:t>Affidamento di lavori, servizi e forniture</w:t>
            </w:r>
          </w:p>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Definizione dell’oggetto dell’affidamento</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Restrizione del mercato nella definizione delle specifiche tecniche, attraverso l'indicazione nel disciplinare di prodotti che favoriscano una determinata impresa.</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Individuazione dello strumento/istituto per l’affidamento</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Elusione delle regole di evidenza pubblica, mediante l’improprio utilizzo del modello procedurale dell’affidamento mediante concessione, laddove invece ricorrano i presupposti di una tradizionale gara di appalto.</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Requisiti di qualificazione</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Negli affidamenti di servizi e forniture, favoreggiamento di una impresa mediante l'indicazione nel bando di  requisiti tecnici ed economici calibrati sulle sue capacità.</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Requisiti di aggiudicazione</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Uso distorto del criterio dell’offerta economicamente più vantaggiosa, finalizzato a favorire un’impresa. Possibili esempi: i) scelta condizionata dei requisiti di qualificazione attinenti all'esperienza e alla struttura tecnica di cui l'appaltatore si avvarrà per redigere il progetto esecutivo; </w:t>
            </w:r>
            <w:proofErr w:type="spellStart"/>
            <w:r>
              <w:t>ii</w:t>
            </w:r>
            <w:proofErr w:type="spellEnd"/>
            <w:r>
              <w:t xml:space="preserve">) inesatta o inadeguata individuazione dei criteri che la commissione giudicatrice utilizzerà per decidere i punteggi da assegnare all'offerta tecnica; </w:t>
            </w:r>
            <w:proofErr w:type="spellStart"/>
            <w:r>
              <w:t>iii</w:t>
            </w:r>
            <w:proofErr w:type="spellEnd"/>
            <w:r>
              <w:t>) mancato rispetto dei criteri fissati dalla legge e dalla giurisprudenza nella nomina della commissione giudicatrice.</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Valutazione delle offerte</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Mancato rispetto dei criteri indicati nel disciplinare di gara cui la commissione giudicatrice deve attenersi per decidere i punteggi da assegnare all'offerta, con particolare riferimento alla valutazione degli elaborati progettuali.</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p w:rsidR="00676901" w:rsidRDefault="00676901">
            <w:pPr>
              <w:spacing w:line="100" w:lineRule="atLeast"/>
              <w:jc w:val="center"/>
            </w:pPr>
          </w:p>
          <w:p w:rsidR="00676901" w:rsidRDefault="00676901">
            <w:pPr>
              <w:spacing w:line="100" w:lineRule="atLeast"/>
              <w:jc w:val="center"/>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Verifica dell’eventuale anomalia delle offerte</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Mancato rispetto dei criteri di individuazione e di verifica delle offerte anormalmente basse, anche sotto il profilo procedurale.</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*Ipotesi molto rara</w:t>
            </w: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Procedure negoziate</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Utilizzo della procedura negoziata al di fuori dei casi previsti dalla legge ovvero suo impiego nelle ipotesi individuate dalla legge, pur non sussistendone effettivamente i presupposti.</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p w:rsidR="00676901" w:rsidRDefault="00676901">
            <w:pPr>
              <w:spacing w:line="100" w:lineRule="atLeast"/>
              <w:jc w:val="center"/>
            </w:pPr>
          </w:p>
          <w:p w:rsidR="00676901" w:rsidRDefault="00676901">
            <w:pPr>
              <w:spacing w:line="100" w:lineRule="atLeast"/>
              <w:jc w:val="center"/>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Affidamenti diretti</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Elusione delle regole minime di concorrenza stabilite dalla legge per gli affidamenti di importo fino ad un milione di euro (art. 122, comma 7, Codice). Abuso nel ricorso agli affidamenti diretta in economia ed ai cottimi fiduciari anche al di fuori delle ipotesi legislativamente previste.</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Revoca del bando</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Adozione di un provvedimento di revoca del bando strumentale all'annullamento di una gara, al fine di evitare l'aggiudicazione in favore di un soggetto diverso da quello atteso, ovvero al fine creare i presupposti per concedere un indennizzo all’aggiudicatario.</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p w:rsidR="00676901" w:rsidRDefault="00676901">
            <w:pPr>
              <w:spacing w:line="100" w:lineRule="atLeast"/>
              <w:jc w:val="center"/>
            </w:pPr>
          </w:p>
          <w:p w:rsidR="00676901" w:rsidRDefault="00676901">
            <w:pPr>
              <w:spacing w:line="100" w:lineRule="atLeast"/>
              <w:jc w:val="center"/>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 xml:space="preserve">Redazione del </w:t>
            </w:r>
            <w:proofErr w:type="spellStart"/>
            <w:r>
              <w:t>cronoprogramma</w:t>
            </w:r>
            <w:proofErr w:type="spellEnd"/>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Mancanza di sufficiente precisione nella pianificazione delle tempistiche di esecuzione dei lavori, che consenta all'impresa di non essere eccessivamente vincolata ad un'organizzazione precisa dell'avanzamento dell'opera, creando in tal modo i presupposti per la richiesta di eventuali extraguadagni da parte dello stesso esecutore.</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Pressioni dell'appaltatore sulla direzione dei lavori, affinché possa essere rimodulato il </w:t>
            </w:r>
            <w:proofErr w:type="spellStart"/>
            <w:r>
              <w:t>cronoprogramma</w:t>
            </w:r>
            <w:proofErr w:type="spellEnd"/>
            <w:r>
              <w:t xml:space="preserve"> in funzione dell'andamento reale della realizzazione dell'opera. </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Varianti in corso di esecuzione del contratto</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Ammissione di varianti durante la fase esecutiva del contratto, al fine di consentire all’appaltatore di recuperare lo sconto effettuato in sede di gara o di conseguire guadagni ulteriori, addebitabili in particolar modo alla sospensione dell'esecuzione del lavoro o del servizio durante i tempi di attesa dovuti alla redazione della perizia di variante.</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p>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Subappalto</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Mancato controllo della stazione appaltante nell'esecuzione della quota-lavori che l'appaltatore dovrebbe eseguire direttamente e che invece viene scomposta e affidata attraverso contratti non qualificati come subappalto, ma alla stregua di forniture.</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Utilizzo di rimedi di risoluzione delle controversie alternativi a quelli giurisdizionali durante la fase di esecuzione del contratto</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Condizionamenti nelle decisioni assunte all'esito delle procedure di accordo bonario, derivabili dalla presenza della parte privata all'interno della commissione.</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r>
              <w:rPr>
                <w:b/>
              </w:rPr>
              <w:t xml:space="preserve">Provvedimenti ampliativi della sfera giuridica dei destinatari </w:t>
            </w:r>
            <w:r>
              <w:rPr>
                <w:b/>
              </w:rPr>
              <w:lastRenderedPageBreak/>
              <w:t>privi di effetto economico diretto ed immediato per il destinatario</w:t>
            </w:r>
          </w:p>
        </w:tc>
        <w:tc>
          <w:tcPr>
            <w:tcW w:w="20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lastRenderedPageBreak/>
              <w:t xml:space="preserve">Provvedimenti di tipo </w:t>
            </w:r>
            <w:proofErr w:type="spellStart"/>
            <w:r>
              <w:t>autorizzatorio</w:t>
            </w:r>
            <w:proofErr w:type="spellEnd"/>
            <w:r>
              <w:t xml:space="preserve"> (incluse figure simili quali: abilitazioni, </w:t>
            </w:r>
            <w:r>
              <w:lastRenderedPageBreak/>
              <w:t>approvazioni, nulla-osta, licenze, registrazioni, dispense, permessi a costruire)</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lastRenderedPageBreak/>
              <w:t xml:space="preserve">Abuso nell’adozione di provvedimenti aventi ad oggetto condizioni di accesso a servizi pubblici al fine di agevolare particolari soggetti (es. inserimento in cima ad una lista di attesa); </w:t>
            </w:r>
          </w:p>
          <w:p w:rsidR="00676901" w:rsidRDefault="00676901">
            <w:pPr>
              <w:spacing w:line="100" w:lineRule="atLeast"/>
            </w:pP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Abuso nel rilascio di autorizzazioni in ambiti in cui il pubblico ufficio ha funzioni esclusive o preminenti di controllo al fine di agevolare determinati soggetti (es. controlli finalizzati all’accertamento del possesso di requisiti per apertura di esercizi commerciali).</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Attività di controllo di dichiarazioni sostitutive in luogo di autorizzazioni (ad esempio in materia edilizia o commerciale)</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r>
              <w:rPr>
                <w:color w:val="000000"/>
              </w:rPr>
              <w:t>Corresponsione di tangenti per ottenere omissioni di controllo e “corsie preferenziali” nella trattazione delle proprie pratiche</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rPr>
                <w:color w:val="000000"/>
              </w:rPr>
            </w:pPr>
            <w:r>
              <w:rPr>
                <w:color w:val="000000"/>
              </w:rP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r>
              <w:rPr>
                <w:color w:val="000000"/>
              </w:rPr>
              <w:t>Richiesta e/o accettazione impropria di regali, compensi o altre utilità in connessione con l'espletamento delle proprie funzioni o dei compiti affidati;</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rPr>
                <w:color w:val="000000"/>
              </w:rPr>
            </w:pPr>
            <w:r>
              <w:rPr>
                <w:color w:val="000000"/>
              </w:rP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 xml:space="preserve">Provvedimenti di tipo </w:t>
            </w:r>
            <w:proofErr w:type="spellStart"/>
            <w:r>
              <w:t>concessorio</w:t>
            </w:r>
            <w:proofErr w:type="spellEnd"/>
            <w:r>
              <w:t xml:space="preserve"> (incluse figure simili quali: deleghe, ammissioni)</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r>
              <w:rPr>
                <w:color w:val="000000"/>
              </w:rPr>
              <w:t>Corresponsione di tangenti per ottenere omissioni di controllo e “corsie preferenziali” nella trattazione delle proprie pratiche</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rPr>
                <w:color w:val="000000"/>
              </w:rPr>
            </w:pPr>
            <w:r>
              <w:rPr>
                <w:color w:val="000000"/>
              </w:rP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r>
              <w:rPr>
                <w:color w:val="000000"/>
              </w:rPr>
              <w:t>Richiesta e/o accettazione impropria di regali, compensi o altre utilità in connessione con l'espletamento delle proprie funzioni o dei compiti affidati;</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rPr>
                <w:color w:val="000000"/>
              </w:rPr>
            </w:pPr>
            <w:r>
              <w:rPr>
                <w:color w:val="000000"/>
              </w:rP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p>
        </w:tc>
      </w:tr>
      <w:tr w:rsidR="00676901">
        <w:trPr>
          <w:cantSplit/>
          <w:trHeight w:val="1076"/>
        </w:trPr>
        <w:tc>
          <w:tcPr>
            <w:tcW w:w="163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r>
              <w:rPr>
                <w:color w:val="000000"/>
              </w:rPr>
              <w:t>Ambiti in cui il pubblico ufficio ha funzioni esclusive o preminenti di controllo (ad es. controlli finalizzati all’accertamento del possesso di requisiti).</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rPr>
                <w:color w:val="000000"/>
              </w:rPr>
            </w:pPr>
            <w:r>
              <w:rPr>
                <w:color w:val="000000"/>
              </w:rP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p>
        </w:tc>
      </w:tr>
      <w:tr w:rsidR="00676901">
        <w:trPr>
          <w:cantSplit/>
          <w:trHeight w:val="1120"/>
        </w:trPr>
        <w:tc>
          <w:tcPr>
            <w:tcW w:w="1632" w:type="dxa"/>
            <w:vMerge w:val="restart"/>
            <w:tcBorders>
              <w:top w:val="single" w:sz="4" w:space="0" w:color="000000"/>
              <w:left w:val="single" w:sz="4" w:space="0" w:color="000000"/>
              <w:bottom w:val="nil"/>
              <w:right w:val="single" w:sz="4" w:space="0" w:color="000000"/>
            </w:tcBorders>
            <w:shd w:val="clear" w:color="auto" w:fill="BFBFBF"/>
            <w:vAlign w:val="center"/>
          </w:tcPr>
          <w:p w:rsidR="00676901" w:rsidRDefault="00676901">
            <w:pPr>
              <w:spacing w:line="100" w:lineRule="atLeast"/>
              <w:jc w:val="center"/>
              <w:rPr>
                <w:b/>
              </w:rPr>
            </w:pPr>
            <w:r>
              <w:rPr>
                <w:b/>
              </w:rPr>
              <w:lastRenderedPageBreak/>
              <w:t>Area: provvedimenti ampliativi della sfera giuridica dei destinatari con effetto economico diretto ed immediato per il destinatario</w:t>
            </w:r>
          </w:p>
        </w:tc>
        <w:tc>
          <w:tcPr>
            <w:tcW w:w="20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Concessione ed erogazione di sovvenzioni, contributi, sussidi, ausili finanziari, nonché attribuzione di vantaggi economici di qualunque genere a persone ed enti pubblici e privati</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Riconoscimento indebito di agevolazioni nel  pagamento di tariffe sui servizi  al fine di agevolare determinati soggetti; </w:t>
            </w:r>
          </w:p>
          <w:p w:rsidR="00676901" w:rsidRDefault="00676901">
            <w:pPr>
              <w:spacing w:line="100" w:lineRule="atLeast"/>
            </w:pP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1105"/>
        </w:trPr>
        <w:tc>
          <w:tcPr>
            <w:tcW w:w="1632" w:type="dxa"/>
            <w:vMerge/>
            <w:tcBorders>
              <w:left w:val="single" w:sz="4" w:space="0" w:color="000000"/>
              <w:bottom w:val="nil"/>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Riconoscimento indebito dell’esenzione dal pagamento di tariffe sui servizi  al fine di agevolare determinati soggetti; </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tc>
      </w:tr>
      <w:tr w:rsidR="00676901">
        <w:trPr>
          <w:cantSplit/>
          <w:trHeight w:val="1105"/>
        </w:trPr>
        <w:tc>
          <w:tcPr>
            <w:tcW w:w="1632" w:type="dxa"/>
            <w:vMerge/>
            <w:tcBorders>
              <w:left w:val="single" w:sz="4" w:space="0" w:color="000000"/>
              <w:bottom w:val="nil"/>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Uso di falsa documentazione per agevolare taluni soggetti nell’accesso a bandi , progetti ,  fondi </w:t>
            </w: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tc>
      </w:tr>
      <w:tr w:rsidR="00676901">
        <w:trPr>
          <w:cantSplit/>
          <w:trHeight w:val="107"/>
        </w:trPr>
        <w:tc>
          <w:tcPr>
            <w:tcW w:w="1632" w:type="dxa"/>
            <w:vMerge/>
            <w:tcBorders>
              <w:left w:val="single" w:sz="4" w:space="0" w:color="000000"/>
              <w:right w:val="single" w:sz="4" w:space="0" w:color="000000"/>
            </w:tcBorders>
            <w:shd w:val="clear" w:color="auto" w:fill="BFBFBF"/>
            <w:vAlign w:val="center"/>
          </w:tcPr>
          <w:p w:rsidR="00676901" w:rsidRDefault="00676901"/>
        </w:tc>
        <w:tc>
          <w:tcPr>
            <w:tcW w:w="20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pPr>
            <w:r w:rsidRPr="002F755E">
              <w:t>Attività connesse alla gestione delle entrate patrimoniali dell'ente</w:t>
            </w:r>
            <w:r>
              <w:t xml:space="preserve">  </w:t>
            </w:r>
          </w:p>
        </w:tc>
        <w:tc>
          <w:tcPr>
            <w:tcW w:w="5670"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Mancato recupero di crediti vantati dall'ente </w:t>
            </w:r>
          </w:p>
          <w:p w:rsidR="00676901" w:rsidRDefault="00676901">
            <w:pPr>
              <w:spacing w:line="100" w:lineRule="atLeast"/>
            </w:pPr>
          </w:p>
        </w:tc>
        <w:tc>
          <w:tcPr>
            <w:tcW w:w="1984" w:type="dxa"/>
            <w:tcBorders>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p w:rsidR="00676901" w:rsidRDefault="00676901">
            <w:pPr>
              <w:spacing w:line="100" w:lineRule="atLeast"/>
              <w:jc w:val="center"/>
            </w:pPr>
          </w:p>
        </w:tc>
      </w:tr>
      <w:tr w:rsidR="00676901">
        <w:trPr>
          <w:cantSplit/>
          <w:trHeight w:val="107"/>
        </w:trPr>
        <w:tc>
          <w:tcPr>
            <w:tcW w:w="1632" w:type="dxa"/>
            <w:vMerge/>
            <w:tcBorders>
              <w:left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r>
              <w:t>Mancato introito di proventi da sanzioni amministrative</w:t>
            </w:r>
          </w:p>
          <w:p w:rsidR="00676901" w:rsidRDefault="00676901">
            <w:pPr>
              <w:spacing w:line="100" w:lineRule="atLeast"/>
            </w:pPr>
          </w:p>
        </w:tc>
        <w:tc>
          <w:tcPr>
            <w:tcW w:w="1984" w:type="dxa"/>
            <w:tcBorders>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p w:rsidR="00676901" w:rsidRDefault="00676901">
            <w:pPr>
              <w:spacing w:line="100" w:lineRule="atLeast"/>
              <w:jc w:val="center"/>
            </w:pPr>
          </w:p>
        </w:tc>
      </w:tr>
      <w:tr w:rsidR="00676901">
        <w:trPr>
          <w:cantSplit/>
          <w:trHeight w:val="107"/>
        </w:trPr>
        <w:tc>
          <w:tcPr>
            <w:tcW w:w="1632" w:type="dxa"/>
            <w:vMerge/>
            <w:tcBorders>
              <w:left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Rilascio di permessi di costruire con conteggio irregolare e inferiore al dovuto di contributi ed oneri </w:t>
            </w:r>
          </w:p>
          <w:p w:rsidR="00676901" w:rsidRDefault="00676901">
            <w:pPr>
              <w:spacing w:line="100" w:lineRule="atLeast"/>
            </w:pPr>
          </w:p>
        </w:tc>
        <w:tc>
          <w:tcPr>
            <w:tcW w:w="1984" w:type="dxa"/>
            <w:tcBorders>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tc>
      </w:tr>
      <w:tr w:rsidR="00676901">
        <w:trPr>
          <w:cantSplit/>
          <w:trHeight w:val="107"/>
        </w:trPr>
        <w:tc>
          <w:tcPr>
            <w:tcW w:w="1632" w:type="dxa"/>
            <w:vMerge/>
            <w:tcBorders>
              <w:left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Concessione di agevolazioni su tariffe per i servizi dell'ente non dovute </w:t>
            </w:r>
          </w:p>
          <w:p w:rsidR="00676901" w:rsidRDefault="00676901">
            <w:pPr>
              <w:spacing w:line="100" w:lineRule="atLeast"/>
            </w:pPr>
          </w:p>
        </w:tc>
        <w:tc>
          <w:tcPr>
            <w:tcW w:w="1984" w:type="dxa"/>
            <w:tcBorders>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tc>
      </w:tr>
      <w:tr w:rsidR="00676901">
        <w:trPr>
          <w:cantSplit/>
          <w:trHeight w:val="107"/>
        </w:trPr>
        <w:tc>
          <w:tcPr>
            <w:tcW w:w="1632" w:type="dxa"/>
            <w:vMerge/>
            <w:tcBorders>
              <w:left w:val="single" w:sz="4" w:space="0" w:color="000000"/>
              <w:right w:val="single" w:sz="4" w:space="0" w:color="000000"/>
            </w:tcBorders>
            <w:shd w:val="clear" w:color="auto" w:fill="BFBFBF"/>
            <w:vAlign w:val="center"/>
          </w:tcPr>
          <w:p w:rsidR="00676901" w:rsidRDefault="00676901"/>
        </w:tc>
        <w:tc>
          <w:tcPr>
            <w:tcW w:w="20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Archiviazione illegittima di multe e sanzioni </w:t>
            </w:r>
          </w:p>
          <w:p w:rsidR="00676901" w:rsidRDefault="00676901">
            <w:pPr>
              <w:spacing w:line="100" w:lineRule="atLeast"/>
            </w:pPr>
          </w:p>
        </w:tc>
        <w:tc>
          <w:tcPr>
            <w:tcW w:w="1984" w:type="dxa"/>
            <w:tcBorders>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jc w:val="center"/>
            </w:pPr>
          </w:p>
        </w:tc>
      </w:tr>
      <w:tr w:rsidR="00676901">
        <w:trPr>
          <w:cantSplit/>
          <w:trHeight w:val="877"/>
        </w:trPr>
        <w:tc>
          <w:tcPr>
            <w:tcW w:w="1632" w:type="dxa"/>
            <w:vMerge/>
            <w:tcBorders>
              <w:left w:val="single" w:sz="4" w:space="0" w:color="000000"/>
              <w:right w:val="single" w:sz="4" w:space="0" w:color="000000"/>
            </w:tcBorders>
            <w:shd w:val="clear" w:color="auto" w:fill="BFBFBF"/>
            <w:vAlign w:val="center"/>
          </w:tcPr>
          <w:p w:rsidR="00676901" w:rsidRDefault="00676901"/>
        </w:tc>
        <w:tc>
          <w:tcPr>
            <w:tcW w:w="2063" w:type="dxa"/>
            <w:vMerge w:val="restart"/>
            <w:tcBorders>
              <w:left w:val="single" w:sz="4" w:space="0" w:color="000000"/>
              <w:bottom w:val="single" w:sz="4" w:space="0" w:color="000000"/>
              <w:right w:val="single" w:sz="4" w:space="0" w:color="000000"/>
            </w:tcBorders>
            <w:shd w:val="clear" w:color="auto" w:fill="BFBFBF"/>
            <w:vAlign w:val="center"/>
          </w:tcPr>
          <w:p w:rsidR="00676901" w:rsidRPr="002F755E" w:rsidRDefault="00676901">
            <w:pPr>
              <w:spacing w:line="100" w:lineRule="atLeast"/>
            </w:pPr>
            <w:r w:rsidRPr="002F755E">
              <w:t>Attività connesse alla gestione delle entrate tributarie dell'ente</w:t>
            </w:r>
          </w:p>
        </w:tc>
        <w:tc>
          <w:tcPr>
            <w:tcW w:w="5670"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Riconoscimento di rimborsi e sgravi non dovuti </w:t>
            </w:r>
          </w:p>
        </w:tc>
        <w:tc>
          <w:tcPr>
            <w:tcW w:w="1984" w:type="dxa"/>
            <w:tcBorders>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877"/>
        </w:trPr>
        <w:tc>
          <w:tcPr>
            <w:tcW w:w="1632" w:type="dxa"/>
            <w:vMerge/>
            <w:tcBorders>
              <w:left w:val="single" w:sz="4" w:space="0" w:color="000000"/>
              <w:right w:val="single" w:sz="4" w:space="0" w:color="000000"/>
            </w:tcBorders>
            <w:shd w:val="clear" w:color="auto" w:fill="BFBFBF"/>
            <w:vAlign w:val="center"/>
          </w:tcPr>
          <w:p w:rsidR="00676901" w:rsidRDefault="00676901"/>
        </w:tc>
        <w:tc>
          <w:tcPr>
            <w:tcW w:w="2063" w:type="dxa"/>
            <w:vMerge/>
            <w:tcBorders>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Omissione di adempimenti necessari all'accertamento di tasse e tributi </w:t>
            </w:r>
          </w:p>
        </w:tc>
        <w:tc>
          <w:tcPr>
            <w:tcW w:w="1984" w:type="dxa"/>
            <w:tcBorders>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r w:rsidR="00676901">
        <w:trPr>
          <w:cantSplit/>
          <w:trHeight w:val="877"/>
        </w:trPr>
        <w:tc>
          <w:tcPr>
            <w:tcW w:w="1632" w:type="dxa"/>
            <w:vMerge/>
            <w:tcBorders>
              <w:left w:val="single" w:sz="4" w:space="0" w:color="000000"/>
              <w:right w:val="single" w:sz="4" w:space="0" w:color="000000"/>
            </w:tcBorders>
            <w:shd w:val="clear" w:color="auto" w:fill="BFBFBF"/>
            <w:vAlign w:val="center"/>
          </w:tcPr>
          <w:p w:rsidR="00676901" w:rsidRDefault="00676901"/>
        </w:tc>
        <w:tc>
          <w:tcPr>
            <w:tcW w:w="2063" w:type="dxa"/>
            <w:vMerge/>
            <w:tcBorders>
              <w:left w:val="single" w:sz="4" w:space="0" w:color="000000"/>
              <w:bottom w:val="single" w:sz="4" w:space="0" w:color="000000"/>
              <w:right w:val="single" w:sz="4" w:space="0" w:color="000000"/>
            </w:tcBorders>
            <w:shd w:val="clear" w:color="auto" w:fill="BFBFBF"/>
            <w:vAlign w:val="center"/>
          </w:tcPr>
          <w:p w:rsidR="00676901" w:rsidRDefault="00676901"/>
        </w:tc>
        <w:tc>
          <w:tcPr>
            <w:tcW w:w="5670"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Verifiche  fiscali compiacenti </w:t>
            </w:r>
          </w:p>
        </w:tc>
        <w:tc>
          <w:tcPr>
            <w:tcW w:w="1984" w:type="dxa"/>
            <w:tcBorders>
              <w:left w:val="single" w:sz="4" w:space="0" w:color="000000"/>
              <w:bottom w:val="single" w:sz="4" w:space="0" w:color="000000"/>
              <w:right w:val="single" w:sz="4" w:space="0" w:color="000000"/>
            </w:tcBorders>
            <w:shd w:val="clear" w:color="auto" w:fill="BFBFBF"/>
          </w:tcPr>
          <w:p w:rsidR="00676901" w:rsidRDefault="00676901">
            <w:pPr>
              <w:spacing w:before="360" w:line="100" w:lineRule="atLeast"/>
              <w:jc w:val="center"/>
            </w:pPr>
            <w:r>
              <w:t>SI</w:t>
            </w:r>
          </w:p>
        </w:tc>
        <w:tc>
          <w:tcPr>
            <w:tcW w:w="1843"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r>
    </w:tbl>
    <w:p w:rsidR="00676901" w:rsidRDefault="00676901">
      <w:pPr>
        <w:rPr>
          <w:b/>
        </w:rPr>
      </w:pPr>
    </w:p>
    <w:p w:rsidR="00676901" w:rsidRDefault="00676901">
      <w:pPr>
        <w:rPr>
          <w:b/>
        </w:rPr>
      </w:pPr>
    </w:p>
    <w:p w:rsidR="00676901" w:rsidRDefault="00676901">
      <w:pPr>
        <w:rPr>
          <w:b/>
        </w:rPr>
      </w:pPr>
    </w:p>
    <w:p w:rsidR="00676901" w:rsidRDefault="00676901">
      <w:pPr>
        <w:rPr>
          <w:b/>
        </w:rP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jc w:val="center"/>
      </w:pPr>
    </w:p>
    <w:p w:rsidR="00676901" w:rsidRDefault="00676901">
      <w:pPr>
        <w:pageBreakBefore/>
        <w:spacing w:after="160" w:line="259" w:lineRule="auto"/>
        <w:rPr>
          <w:b/>
        </w:rPr>
      </w:pPr>
      <w:r>
        <w:rPr>
          <w:b/>
        </w:rPr>
        <w:lastRenderedPageBreak/>
        <w:t>Tabella n. 4: La Valutazione dei Rischi Specifici</w:t>
      </w:r>
    </w:p>
    <w:tbl>
      <w:tblPr>
        <w:tblW w:w="0" w:type="auto"/>
        <w:tblInd w:w="129" w:type="dxa"/>
        <w:tblLayout w:type="fixed"/>
        <w:tblLook w:val="0000"/>
      </w:tblPr>
      <w:tblGrid>
        <w:gridCol w:w="1484"/>
        <w:gridCol w:w="1620"/>
        <w:gridCol w:w="3254"/>
        <w:gridCol w:w="851"/>
        <w:gridCol w:w="850"/>
        <w:gridCol w:w="709"/>
        <w:gridCol w:w="850"/>
        <w:gridCol w:w="851"/>
        <w:gridCol w:w="1417"/>
        <w:gridCol w:w="1276"/>
        <w:gridCol w:w="862"/>
      </w:tblGrid>
      <w:tr w:rsidR="00676901">
        <w:trPr>
          <w:cantSplit/>
          <w:trHeight w:val="1710"/>
          <w:tblHeader/>
        </w:trPr>
        <w:tc>
          <w:tcPr>
            <w:tcW w:w="1484"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r>
              <w:rPr>
                <w:b/>
              </w:rPr>
              <w:t xml:space="preserve">AREA </w:t>
            </w:r>
            <w:proofErr w:type="spellStart"/>
            <w:r>
              <w:rPr>
                <w:b/>
              </w:rPr>
              <w:t>DI</w:t>
            </w:r>
            <w:proofErr w:type="spellEnd"/>
            <w:r>
              <w:rPr>
                <w:b/>
              </w:rPr>
              <w:t xml:space="preserve"> RISCHIO</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r>
              <w:rPr>
                <w:b/>
              </w:rPr>
              <w:t>PROCESSI</w:t>
            </w:r>
          </w:p>
        </w:tc>
        <w:tc>
          <w:tcPr>
            <w:tcW w:w="3254"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r>
              <w:rPr>
                <w:b/>
              </w:rPr>
              <w:t>RISCHI SPECIFICI</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r>
              <w:rPr>
                <w:b/>
              </w:rPr>
              <w:t>PROBABILITA’</w:t>
            </w:r>
          </w:p>
        </w:tc>
        <w:tc>
          <w:tcPr>
            <w:tcW w:w="2410" w:type="dxa"/>
            <w:gridSpan w:val="3"/>
            <w:tcBorders>
              <w:top w:val="single" w:sz="4" w:space="0" w:color="000000"/>
              <w:left w:val="single" w:sz="4" w:space="0" w:color="000000"/>
            </w:tcBorders>
            <w:shd w:val="clear" w:color="auto" w:fill="BFBFBF"/>
            <w:vAlign w:val="center"/>
          </w:tcPr>
          <w:p w:rsidR="00676901" w:rsidRDefault="00676901">
            <w:pPr>
              <w:jc w:val="center"/>
              <w:rPr>
                <w:b/>
              </w:rPr>
            </w:pPr>
            <w:r>
              <w:rPr>
                <w:b/>
              </w:rPr>
              <w:t>IMPATTO</w:t>
            </w:r>
          </w:p>
        </w:tc>
        <w:tc>
          <w:tcPr>
            <w:tcW w:w="1417" w:type="dxa"/>
            <w:tcBorders>
              <w:top w:val="single" w:sz="4" w:space="0" w:color="000000"/>
              <w:left w:val="single" w:sz="4" w:space="0" w:color="000000"/>
              <w:bottom w:val="single" w:sz="4" w:space="0" w:color="000000"/>
            </w:tcBorders>
            <w:shd w:val="clear" w:color="auto" w:fill="BFBFBF"/>
            <w:vAlign w:val="center"/>
          </w:tcPr>
          <w:p w:rsidR="00676901" w:rsidRDefault="00676901">
            <w:pPr>
              <w:jc w:val="center"/>
              <w:rPr>
                <w:b/>
              </w:rPr>
            </w:pPr>
            <w:r>
              <w:rPr>
                <w:b/>
              </w:rPr>
              <w:t>Valore finale Probabilità</w:t>
            </w:r>
          </w:p>
        </w:tc>
        <w:tc>
          <w:tcPr>
            <w:tcW w:w="1276" w:type="dxa"/>
            <w:tcBorders>
              <w:top w:val="single" w:sz="4" w:space="0" w:color="000000"/>
              <w:left w:val="single" w:sz="4" w:space="0" w:color="000000"/>
              <w:bottom w:val="single" w:sz="4" w:space="0" w:color="000000"/>
            </w:tcBorders>
            <w:shd w:val="clear" w:color="auto" w:fill="BFBFBF"/>
            <w:vAlign w:val="center"/>
          </w:tcPr>
          <w:p w:rsidR="00676901" w:rsidRDefault="00676901">
            <w:pPr>
              <w:jc w:val="center"/>
              <w:rPr>
                <w:b/>
              </w:rPr>
            </w:pPr>
            <w:r>
              <w:rPr>
                <w:b/>
              </w:rPr>
              <w:t>Valore finale Impatto</w:t>
            </w:r>
          </w:p>
        </w:tc>
        <w:tc>
          <w:tcPr>
            <w:tcW w:w="862" w:type="dxa"/>
            <w:tcBorders>
              <w:top w:val="single" w:sz="4" w:space="0" w:color="000000"/>
              <w:left w:val="single" w:sz="4" w:space="0" w:color="000000"/>
              <w:bottom w:val="single" w:sz="4" w:space="0" w:color="000000"/>
            </w:tcBorders>
            <w:shd w:val="clear" w:color="auto" w:fill="BFBFBF"/>
            <w:vAlign w:val="center"/>
          </w:tcPr>
          <w:p w:rsidR="00676901" w:rsidRDefault="00676901">
            <w:pPr>
              <w:jc w:val="center"/>
              <w:rPr>
                <w:b/>
              </w:rPr>
            </w:pPr>
            <w:r>
              <w:rPr>
                <w:b/>
              </w:rPr>
              <w:t>Cod.</w:t>
            </w:r>
          </w:p>
        </w:tc>
      </w:tr>
      <w:tr w:rsidR="00676901">
        <w:trPr>
          <w:cantSplit/>
          <w:trHeight w:val="585"/>
          <w:tblHeader/>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851" w:type="dxa"/>
            <w:tcBorders>
              <w:top w:val="single" w:sz="4" w:space="0" w:color="000000"/>
              <w:left w:val="single" w:sz="4" w:space="0" w:color="000000"/>
              <w:bottom w:val="single" w:sz="4" w:space="0" w:color="000000"/>
            </w:tcBorders>
            <w:shd w:val="clear" w:color="auto" w:fill="BFBFBF"/>
            <w:vAlign w:val="center"/>
          </w:tcPr>
          <w:p w:rsidR="00676901" w:rsidRDefault="00676901">
            <w:pPr>
              <w:spacing w:line="100" w:lineRule="atLeast"/>
              <w:jc w:val="center"/>
              <w:rPr>
                <w:b/>
              </w:rPr>
            </w:pPr>
            <w:r>
              <w:rPr>
                <w:b/>
              </w:rPr>
              <w:t>D. 1</w:t>
            </w:r>
          </w:p>
        </w:tc>
        <w:tc>
          <w:tcPr>
            <w:tcW w:w="850" w:type="dxa"/>
            <w:tcBorders>
              <w:top w:val="single" w:sz="4" w:space="0" w:color="000000"/>
              <w:left w:val="single" w:sz="4" w:space="0" w:color="000000"/>
              <w:bottom w:val="single" w:sz="4" w:space="0" w:color="000000"/>
            </w:tcBorders>
            <w:shd w:val="clear" w:color="auto" w:fill="BFBFBF"/>
            <w:vAlign w:val="center"/>
          </w:tcPr>
          <w:p w:rsidR="00676901" w:rsidRDefault="00676901">
            <w:pPr>
              <w:spacing w:line="100" w:lineRule="atLeast"/>
              <w:jc w:val="center"/>
              <w:rPr>
                <w:b/>
              </w:rPr>
            </w:pPr>
            <w:r>
              <w:rPr>
                <w:b/>
              </w:rPr>
              <w:t>D.2</w:t>
            </w:r>
          </w:p>
        </w:tc>
        <w:tc>
          <w:tcPr>
            <w:tcW w:w="709" w:type="dxa"/>
            <w:tcBorders>
              <w:top w:val="single" w:sz="4" w:space="0" w:color="000000"/>
              <w:left w:val="single" w:sz="4" w:space="0" w:color="000000"/>
              <w:bottom w:val="single" w:sz="4" w:space="0" w:color="000000"/>
            </w:tcBorders>
            <w:shd w:val="clear" w:color="auto" w:fill="BFBFBF"/>
            <w:vAlign w:val="center"/>
          </w:tcPr>
          <w:p w:rsidR="00676901" w:rsidRDefault="00676901">
            <w:pPr>
              <w:spacing w:line="100" w:lineRule="atLeast"/>
              <w:jc w:val="center"/>
              <w:rPr>
                <w:b/>
              </w:rPr>
            </w:pPr>
            <w:r>
              <w:rPr>
                <w:b/>
              </w:rPr>
              <w:t>D.3</w:t>
            </w:r>
          </w:p>
        </w:tc>
        <w:tc>
          <w:tcPr>
            <w:tcW w:w="850" w:type="dxa"/>
            <w:tcBorders>
              <w:top w:val="single" w:sz="4" w:space="0" w:color="000000"/>
              <w:left w:val="single" w:sz="4" w:space="0" w:color="000000"/>
              <w:bottom w:val="single" w:sz="4" w:space="0" w:color="000000"/>
            </w:tcBorders>
            <w:shd w:val="clear" w:color="auto" w:fill="BFBFBF"/>
            <w:vAlign w:val="center"/>
          </w:tcPr>
          <w:p w:rsidR="00676901" w:rsidRDefault="00676901">
            <w:pPr>
              <w:spacing w:line="100" w:lineRule="atLeast"/>
              <w:jc w:val="center"/>
              <w:rPr>
                <w:b/>
              </w:rPr>
            </w:pPr>
            <w:r>
              <w:rPr>
                <w:b/>
              </w:rPr>
              <w:t>D.4</w:t>
            </w:r>
          </w:p>
        </w:tc>
        <w:tc>
          <w:tcPr>
            <w:tcW w:w="851" w:type="dxa"/>
            <w:tcBorders>
              <w:top w:val="single" w:sz="4" w:space="0" w:color="000000"/>
              <w:left w:val="single" w:sz="4" w:space="0" w:color="000000"/>
              <w:bottom w:val="single" w:sz="4" w:space="0" w:color="000000"/>
            </w:tcBorders>
            <w:shd w:val="clear" w:color="auto" w:fill="BFBFBF"/>
            <w:vAlign w:val="center"/>
          </w:tcPr>
          <w:p w:rsidR="00676901" w:rsidRDefault="00676901">
            <w:pPr>
              <w:spacing w:line="100" w:lineRule="atLeast"/>
              <w:jc w:val="center"/>
              <w:rPr>
                <w:b/>
              </w:rPr>
            </w:pPr>
            <w:r>
              <w:rPr>
                <w:b/>
              </w:rPr>
              <w:t>D.5</w:t>
            </w:r>
          </w:p>
        </w:tc>
        <w:tc>
          <w:tcPr>
            <w:tcW w:w="1417" w:type="dxa"/>
            <w:tcBorders>
              <w:top w:val="single" w:sz="4" w:space="0" w:color="000000"/>
              <w:left w:val="single" w:sz="4" w:space="0" w:color="000000"/>
              <w:bottom w:val="single" w:sz="4" w:space="0" w:color="000000"/>
            </w:tcBorders>
            <w:shd w:val="clear" w:color="auto" w:fill="BFBFBF"/>
            <w:vAlign w:val="center"/>
          </w:tcPr>
          <w:p w:rsidR="00676901" w:rsidRDefault="00676901">
            <w:pPr>
              <w:spacing w:line="100" w:lineRule="atLeast"/>
              <w:jc w:val="center"/>
              <w:rPr>
                <w:b/>
              </w:rPr>
            </w:pPr>
          </w:p>
        </w:tc>
        <w:tc>
          <w:tcPr>
            <w:tcW w:w="1276" w:type="dxa"/>
            <w:tcBorders>
              <w:top w:val="single" w:sz="4" w:space="0" w:color="000000"/>
              <w:left w:val="single" w:sz="4" w:space="0" w:color="000000"/>
              <w:bottom w:val="single" w:sz="4" w:space="0" w:color="000000"/>
            </w:tcBorders>
            <w:shd w:val="clear" w:color="auto" w:fill="BFBFBF"/>
            <w:vAlign w:val="center"/>
          </w:tcPr>
          <w:p w:rsidR="00676901" w:rsidRDefault="00676901"/>
        </w:tc>
        <w:tc>
          <w:tcPr>
            <w:tcW w:w="86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jc w:val="center"/>
            </w:pPr>
          </w:p>
        </w:tc>
      </w:tr>
      <w:tr w:rsidR="00676901">
        <w:trPr>
          <w:cantSplit/>
          <w:trHeight w:val="1073"/>
        </w:trPr>
        <w:tc>
          <w:tcPr>
            <w:tcW w:w="1484"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p>
          <w:p w:rsidR="00676901" w:rsidRDefault="00676901">
            <w:pPr>
              <w:spacing w:line="100" w:lineRule="atLeast"/>
              <w:jc w:val="center"/>
              <w:rPr>
                <w:b/>
              </w:rPr>
            </w:pPr>
            <w:r>
              <w:rPr>
                <w:b/>
              </w:rPr>
              <w:t>Acquisizione  progressione del personale</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Reclutamento</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Previsione di requisiti di accesso “personalizzati” ed insufficienza di meccanismi oggettivi e trasparenti idonei a verificare il possesso dei requisiti attitudinali e professionali richiesti in relazione alla posizione da ricoprire allo scopo di reclutare candidati particolari; </w:t>
            </w:r>
          </w:p>
        </w:tc>
        <w:tc>
          <w:tcPr>
            <w:tcW w:w="851" w:type="dxa"/>
            <w:tcBorders>
              <w:top w:val="single" w:sz="4" w:space="0" w:color="000000"/>
              <w:left w:val="single" w:sz="4" w:space="0" w:color="000000"/>
              <w:bottom w:val="single" w:sz="4" w:space="0" w:color="000000"/>
            </w:tcBorders>
          </w:tcPr>
          <w:p w:rsidR="00676901" w:rsidRDefault="00676901">
            <w:pPr>
              <w:spacing w:before="480" w:line="100" w:lineRule="atLeast"/>
            </w:pPr>
          </w:p>
          <w:p w:rsidR="00676901" w:rsidRDefault="00676901">
            <w:pPr>
              <w:spacing w:before="480"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before="480" w:line="100" w:lineRule="atLeast"/>
            </w:pPr>
          </w:p>
          <w:p w:rsidR="00676901" w:rsidRDefault="00676901">
            <w:pPr>
              <w:spacing w:before="480" w:line="100" w:lineRule="atLeast"/>
            </w:pPr>
            <w:r>
              <w:t>1</w:t>
            </w:r>
          </w:p>
        </w:tc>
        <w:tc>
          <w:tcPr>
            <w:tcW w:w="709" w:type="dxa"/>
            <w:tcBorders>
              <w:top w:val="single" w:sz="4" w:space="0" w:color="000000"/>
              <w:left w:val="single" w:sz="4" w:space="0" w:color="000000"/>
              <w:bottom w:val="single" w:sz="4" w:space="0" w:color="000000"/>
            </w:tcBorders>
          </w:tcPr>
          <w:p w:rsidR="00676901" w:rsidRDefault="00676901">
            <w:pPr>
              <w:spacing w:before="480" w:line="100" w:lineRule="atLeast"/>
            </w:pPr>
          </w:p>
          <w:p w:rsidR="00676901" w:rsidRDefault="00676901">
            <w:pPr>
              <w:spacing w:before="480"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before="480" w:line="100" w:lineRule="atLeast"/>
            </w:pPr>
          </w:p>
          <w:p w:rsidR="00676901" w:rsidRDefault="00676901">
            <w:pPr>
              <w:spacing w:before="480" w:line="100" w:lineRule="atLeast"/>
            </w:pPr>
            <w:r>
              <w:t>1</w:t>
            </w:r>
          </w:p>
        </w:tc>
        <w:tc>
          <w:tcPr>
            <w:tcW w:w="851" w:type="dxa"/>
            <w:tcBorders>
              <w:top w:val="single" w:sz="4" w:space="0" w:color="000000"/>
              <w:left w:val="single" w:sz="4" w:space="0" w:color="000000"/>
              <w:bottom w:val="single" w:sz="4" w:space="0" w:color="000000"/>
            </w:tcBorders>
          </w:tcPr>
          <w:p w:rsidR="00676901" w:rsidRDefault="00676901">
            <w:pPr>
              <w:spacing w:before="480" w:line="100" w:lineRule="atLeast"/>
            </w:pPr>
          </w:p>
          <w:p w:rsidR="00676901" w:rsidRDefault="00676901">
            <w:pPr>
              <w:spacing w:before="480" w:line="100" w:lineRule="atLeast"/>
            </w:pPr>
            <w:r>
              <w:t>1</w:t>
            </w:r>
          </w:p>
        </w:tc>
        <w:tc>
          <w:tcPr>
            <w:tcW w:w="1417" w:type="dxa"/>
            <w:tcBorders>
              <w:top w:val="single" w:sz="4" w:space="0" w:color="000000"/>
              <w:left w:val="single" w:sz="4" w:space="0" w:color="000000"/>
              <w:bottom w:val="single" w:sz="4" w:space="0" w:color="000000"/>
            </w:tcBorders>
          </w:tcPr>
          <w:p w:rsidR="00676901" w:rsidRDefault="00676901">
            <w:pPr>
              <w:spacing w:before="480" w:line="100" w:lineRule="atLeast"/>
            </w:pPr>
          </w:p>
          <w:p w:rsidR="00676901" w:rsidRDefault="00676901">
            <w:pPr>
              <w:spacing w:before="480" w:line="100" w:lineRule="atLeast"/>
            </w:pPr>
            <w:r>
              <w:t>2/2= 1</w:t>
            </w:r>
          </w:p>
        </w:tc>
        <w:tc>
          <w:tcPr>
            <w:tcW w:w="1276" w:type="dxa"/>
            <w:tcBorders>
              <w:top w:val="single" w:sz="4" w:space="0" w:color="000000"/>
              <w:left w:val="single" w:sz="4" w:space="0" w:color="000000"/>
              <w:bottom w:val="single" w:sz="4" w:space="0" w:color="000000"/>
            </w:tcBorders>
          </w:tcPr>
          <w:p w:rsidR="00676901" w:rsidRDefault="00676901">
            <w:pPr>
              <w:spacing w:before="480" w:line="100" w:lineRule="atLeast"/>
            </w:pPr>
          </w:p>
          <w:p w:rsidR="00676901" w:rsidRDefault="00676901">
            <w:pPr>
              <w:spacing w:before="480" w:line="100" w:lineRule="atLeast"/>
            </w:pPr>
            <w:r>
              <w:t>3/3= 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pStyle w:val="Titolo5"/>
            </w:pPr>
            <w:r>
              <w:t>A</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Abuso nei processi di stabilizzazione finalizzato al reclutamento di candidati particolari;</w:t>
            </w: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709"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1417"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2/2= 1</w:t>
            </w:r>
          </w:p>
        </w:tc>
        <w:tc>
          <w:tcPr>
            <w:tcW w:w="1276"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3/3= 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rPr>
                <w:b/>
                <w:bCs/>
                <w:sz w:val="36"/>
              </w:rPr>
            </w:pPr>
            <w:r>
              <w:rPr>
                <w:b/>
                <w:bCs/>
                <w:sz w:val="36"/>
              </w:rPr>
              <w:t>B</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Irregolare composizione della commissione di concorso finalizzata al reclutamento di candidati particolari; </w:t>
            </w: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709"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1417"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2/2= 1</w:t>
            </w:r>
          </w:p>
        </w:tc>
        <w:tc>
          <w:tcPr>
            <w:tcW w:w="1276"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3/3= 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rPr>
                <w:b/>
                <w:bCs/>
                <w:sz w:val="36"/>
              </w:rPr>
            </w:pPr>
            <w:r>
              <w:rPr>
                <w:b/>
                <w:bCs/>
                <w:sz w:val="36"/>
              </w:rPr>
              <w:t>C</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Inosservanza delle regole procedurali a garanzia della trasparenza e dell’imparzialità della selezione, quali, a titolo esemplificativo, la cogenza della regola dell'anonimato nel caso di prova scritta e la predeterminazione dei criteri di valutazione delle prove allo scopo di reclutare candidati particolari; </w:t>
            </w:r>
          </w:p>
        </w:tc>
        <w:tc>
          <w:tcPr>
            <w:tcW w:w="851" w:type="dxa"/>
            <w:tcBorders>
              <w:top w:val="single" w:sz="4" w:space="0" w:color="000000"/>
              <w:left w:val="single" w:sz="4" w:space="0" w:color="000000"/>
              <w:bottom w:val="single" w:sz="4" w:space="0" w:color="000000"/>
            </w:tcBorders>
          </w:tcPr>
          <w:p w:rsidR="00676901" w:rsidRDefault="00676901">
            <w:pPr>
              <w:spacing w:before="840" w:line="100" w:lineRule="atLeast"/>
            </w:pPr>
          </w:p>
          <w:p w:rsidR="00676901" w:rsidRDefault="00676901">
            <w:pPr>
              <w:spacing w:before="840"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before="840" w:line="100" w:lineRule="atLeast"/>
            </w:pPr>
          </w:p>
          <w:p w:rsidR="00676901" w:rsidRDefault="00676901">
            <w:pPr>
              <w:spacing w:before="840" w:line="100" w:lineRule="atLeast"/>
            </w:pPr>
            <w:r>
              <w:t>1</w:t>
            </w:r>
          </w:p>
        </w:tc>
        <w:tc>
          <w:tcPr>
            <w:tcW w:w="709" w:type="dxa"/>
            <w:tcBorders>
              <w:top w:val="single" w:sz="4" w:space="0" w:color="000000"/>
              <w:left w:val="single" w:sz="4" w:space="0" w:color="000000"/>
              <w:bottom w:val="single" w:sz="4" w:space="0" w:color="000000"/>
            </w:tcBorders>
          </w:tcPr>
          <w:p w:rsidR="00676901" w:rsidRDefault="00676901">
            <w:pPr>
              <w:spacing w:before="840" w:line="100" w:lineRule="atLeast"/>
            </w:pPr>
          </w:p>
          <w:p w:rsidR="00676901" w:rsidRDefault="00676901">
            <w:pPr>
              <w:spacing w:before="840"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before="840" w:line="100" w:lineRule="atLeast"/>
            </w:pPr>
          </w:p>
          <w:p w:rsidR="00676901" w:rsidRDefault="00676901">
            <w:pPr>
              <w:spacing w:before="840" w:line="100" w:lineRule="atLeast"/>
            </w:pPr>
            <w:r>
              <w:t>1</w:t>
            </w:r>
          </w:p>
        </w:tc>
        <w:tc>
          <w:tcPr>
            <w:tcW w:w="851" w:type="dxa"/>
            <w:tcBorders>
              <w:top w:val="single" w:sz="4" w:space="0" w:color="000000"/>
              <w:left w:val="single" w:sz="4" w:space="0" w:color="000000"/>
              <w:bottom w:val="single" w:sz="4" w:space="0" w:color="000000"/>
            </w:tcBorders>
          </w:tcPr>
          <w:p w:rsidR="00676901" w:rsidRDefault="00676901">
            <w:pPr>
              <w:spacing w:before="840" w:line="100" w:lineRule="atLeast"/>
            </w:pPr>
          </w:p>
          <w:p w:rsidR="00676901" w:rsidRDefault="00676901">
            <w:pPr>
              <w:spacing w:before="840" w:line="100" w:lineRule="atLeast"/>
            </w:pPr>
            <w:r>
              <w:t>1</w:t>
            </w:r>
          </w:p>
        </w:tc>
        <w:tc>
          <w:tcPr>
            <w:tcW w:w="1417" w:type="dxa"/>
            <w:tcBorders>
              <w:top w:val="single" w:sz="4" w:space="0" w:color="000000"/>
              <w:left w:val="single" w:sz="4" w:space="0" w:color="000000"/>
              <w:bottom w:val="single" w:sz="4" w:space="0" w:color="000000"/>
            </w:tcBorders>
          </w:tcPr>
          <w:p w:rsidR="00676901" w:rsidRDefault="00676901">
            <w:pPr>
              <w:spacing w:before="840" w:line="100" w:lineRule="atLeast"/>
            </w:pPr>
          </w:p>
          <w:p w:rsidR="00676901" w:rsidRDefault="00676901">
            <w:pPr>
              <w:spacing w:before="840" w:line="100" w:lineRule="atLeast"/>
            </w:pPr>
            <w:r>
              <w:t>2/2= 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840" w:line="100" w:lineRule="atLeast"/>
            </w:pPr>
          </w:p>
          <w:p w:rsidR="00676901" w:rsidRDefault="00676901">
            <w:pPr>
              <w:spacing w:before="840" w:line="100" w:lineRule="atLeast"/>
            </w:pPr>
            <w:r>
              <w:t>3/3= 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p>
          <w:p w:rsidR="00676901" w:rsidRDefault="00676901">
            <w:pPr>
              <w:spacing w:before="480" w:line="100" w:lineRule="atLeast"/>
              <w:jc w:val="center"/>
              <w:rPr>
                <w:b/>
                <w:bCs/>
                <w:sz w:val="36"/>
              </w:rPr>
            </w:pPr>
            <w:r>
              <w:rPr>
                <w:b/>
                <w:bCs/>
                <w:sz w:val="36"/>
              </w:rPr>
              <w:t>D</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sz w:val="20"/>
              </w:rPr>
            </w:pPr>
          </w:p>
          <w:p w:rsidR="00676901" w:rsidRDefault="00676901">
            <w:pPr>
              <w:spacing w:line="100" w:lineRule="atLeast"/>
              <w:rPr>
                <w:sz w:val="20"/>
              </w:rPr>
            </w:pPr>
          </w:p>
          <w:p w:rsidR="00676901" w:rsidRDefault="00676901">
            <w:pPr>
              <w:spacing w:line="100" w:lineRule="atLeast"/>
              <w:rPr>
                <w:sz w:val="20"/>
              </w:rPr>
            </w:pP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tc>
        <w:tc>
          <w:tcPr>
            <w:tcW w:w="709" w:type="dxa"/>
            <w:tcBorders>
              <w:top w:val="single" w:sz="4" w:space="0" w:color="000000"/>
              <w:left w:val="single" w:sz="4" w:space="0" w:color="000000"/>
              <w:bottom w:val="single" w:sz="4" w:space="0" w:color="000000"/>
            </w:tcBorders>
          </w:tcPr>
          <w:p w:rsidR="00676901" w:rsidRDefault="00676901">
            <w:pPr>
              <w:spacing w:line="100" w:lineRule="atLeast"/>
            </w:pP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tc>
        <w:tc>
          <w:tcPr>
            <w:tcW w:w="1417" w:type="dxa"/>
            <w:tcBorders>
              <w:top w:val="single" w:sz="4" w:space="0" w:color="000000"/>
              <w:left w:val="single" w:sz="4" w:space="0" w:color="000000"/>
              <w:bottom w:val="single" w:sz="4" w:space="0" w:color="000000"/>
            </w:tcBorders>
          </w:tcPr>
          <w:p w:rsidR="00676901" w:rsidRDefault="00676901">
            <w:pPr>
              <w:spacing w:line="100" w:lineRule="atLeast"/>
            </w:pP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240" w:line="100" w:lineRule="atLeast"/>
              <w:jc w:val="center"/>
              <w:rPr>
                <w:b/>
                <w:bCs/>
                <w:sz w:val="36"/>
              </w:rPr>
            </w:pP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Progressioni di carriera</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Progressioni economiche o di carriera accordate illegittimamente allo scopo di agevolare dipendenti/candidati particolari; </w:t>
            </w:r>
          </w:p>
        </w:tc>
        <w:tc>
          <w:tcPr>
            <w:tcW w:w="851" w:type="dxa"/>
            <w:tcBorders>
              <w:top w:val="single" w:sz="4" w:space="0" w:color="000000"/>
              <w:left w:val="single" w:sz="4" w:space="0" w:color="000000"/>
              <w:bottom w:val="single" w:sz="4" w:space="0" w:color="000000"/>
            </w:tcBorders>
          </w:tcPr>
          <w:p w:rsidR="00676901" w:rsidRDefault="00676901">
            <w:pPr>
              <w:spacing w:before="240" w:line="100" w:lineRule="atLeast"/>
            </w:pPr>
          </w:p>
          <w:p w:rsidR="00676901" w:rsidRDefault="00676901">
            <w:pPr>
              <w:spacing w:before="240"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before="240" w:line="100" w:lineRule="atLeast"/>
            </w:pPr>
          </w:p>
          <w:p w:rsidR="00676901" w:rsidRDefault="00676901">
            <w:pPr>
              <w:spacing w:before="240" w:line="100" w:lineRule="atLeast"/>
            </w:pPr>
            <w:r>
              <w:t>1</w:t>
            </w:r>
          </w:p>
        </w:tc>
        <w:tc>
          <w:tcPr>
            <w:tcW w:w="709" w:type="dxa"/>
            <w:tcBorders>
              <w:top w:val="single" w:sz="4" w:space="0" w:color="000000"/>
              <w:left w:val="single" w:sz="4" w:space="0" w:color="000000"/>
              <w:bottom w:val="single" w:sz="4" w:space="0" w:color="000000"/>
            </w:tcBorders>
          </w:tcPr>
          <w:p w:rsidR="00676901" w:rsidRDefault="00676901">
            <w:pPr>
              <w:spacing w:before="240" w:line="100" w:lineRule="atLeast"/>
            </w:pPr>
          </w:p>
          <w:p w:rsidR="00676901" w:rsidRDefault="00676901">
            <w:pPr>
              <w:spacing w:before="240"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before="240" w:line="100" w:lineRule="atLeast"/>
            </w:pPr>
          </w:p>
          <w:p w:rsidR="00676901" w:rsidRDefault="00676901">
            <w:pPr>
              <w:spacing w:before="240" w:line="100" w:lineRule="atLeast"/>
            </w:pPr>
            <w:r>
              <w:t>1</w:t>
            </w:r>
          </w:p>
        </w:tc>
        <w:tc>
          <w:tcPr>
            <w:tcW w:w="851" w:type="dxa"/>
            <w:tcBorders>
              <w:top w:val="single" w:sz="4" w:space="0" w:color="000000"/>
              <w:left w:val="single" w:sz="4" w:space="0" w:color="000000"/>
              <w:bottom w:val="single" w:sz="4" w:space="0" w:color="000000"/>
            </w:tcBorders>
          </w:tcPr>
          <w:p w:rsidR="00676901" w:rsidRDefault="00676901">
            <w:pPr>
              <w:spacing w:before="240" w:line="100" w:lineRule="atLeast"/>
            </w:pPr>
          </w:p>
          <w:p w:rsidR="00676901" w:rsidRDefault="00676901">
            <w:pPr>
              <w:spacing w:before="240" w:line="100" w:lineRule="atLeast"/>
            </w:pPr>
            <w:r>
              <w:t>1</w:t>
            </w:r>
          </w:p>
        </w:tc>
        <w:tc>
          <w:tcPr>
            <w:tcW w:w="1417" w:type="dxa"/>
            <w:tcBorders>
              <w:top w:val="single" w:sz="4" w:space="0" w:color="000000"/>
              <w:left w:val="single" w:sz="4" w:space="0" w:color="000000"/>
              <w:bottom w:val="single" w:sz="4" w:space="0" w:color="000000"/>
            </w:tcBorders>
          </w:tcPr>
          <w:p w:rsidR="00676901" w:rsidRDefault="00676901">
            <w:pPr>
              <w:spacing w:before="240" w:line="100" w:lineRule="atLeast"/>
            </w:pPr>
          </w:p>
          <w:p w:rsidR="00676901" w:rsidRDefault="00676901">
            <w:pPr>
              <w:spacing w:before="240" w:line="100" w:lineRule="atLeast"/>
            </w:pPr>
            <w:r>
              <w:t>2/2= 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240" w:line="100" w:lineRule="atLeast"/>
            </w:pPr>
          </w:p>
          <w:p w:rsidR="00676901" w:rsidRDefault="00676901">
            <w:pPr>
              <w:spacing w:before="240" w:line="100" w:lineRule="atLeast"/>
            </w:pPr>
            <w:r>
              <w:t>3/3= 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480" w:line="100" w:lineRule="atLeast"/>
              <w:jc w:val="center"/>
              <w:rPr>
                <w:b/>
                <w:bCs/>
                <w:sz w:val="36"/>
              </w:rPr>
            </w:pPr>
            <w:r>
              <w:rPr>
                <w:b/>
                <w:bCs/>
                <w:sz w:val="36"/>
              </w:rPr>
              <w:t>E</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tc>
        <w:tc>
          <w:tcPr>
            <w:tcW w:w="709" w:type="dxa"/>
            <w:tcBorders>
              <w:top w:val="single" w:sz="4" w:space="0" w:color="000000"/>
              <w:left w:val="single" w:sz="4" w:space="0" w:color="000000"/>
              <w:bottom w:val="single" w:sz="4" w:space="0" w:color="000000"/>
            </w:tcBorders>
          </w:tcPr>
          <w:p w:rsidR="00676901" w:rsidRDefault="00676901">
            <w:pPr>
              <w:spacing w:line="100" w:lineRule="atLeast"/>
            </w:pP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tc>
        <w:tc>
          <w:tcPr>
            <w:tcW w:w="1417" w:type="dxa"/>
            <w:tcBorders>
              <w:top w:val="single" w:sz="4" w:space="0" w:color="000000"/>
              <w:left w:val="single" w:sz="4" w:space="0" w:color="000000"/>
              <w:bottom w:val="single" w:sz="4" w:space="0" w:color="000000"/>
            </w:tcBorders>
          </w:tcPr>
          <w:p w:rsidR="00676901" w:rsidRDefault="00676901">
            <w:pPr>
              <w:spacing w:line="100" w:lineRule="atLeast"/>
            </w:pP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Conferimento di incarichi di collaborazione</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Motivazione generica e tautologica circa la sussistenza dei presupposti di legge per il conferimento di incarichi professionali allo scopo di agevolare soggetti particolari.</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1</w:t>
            </w:r>
          </w:p>
        </w:tc>
        <w:tc>
          <w:tcPr>
            <w:tcW w:w="709"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1</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1</w:t>
            </w:r>
          </w:p>
        </w:tc>
        <w:tc>
          <w:tcPr>
            <w:tcW w:w="1417"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2/2= 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pPr>
          </w:p>
          <w:p w:rsidR="00676901" w:rsidRDefault="00676901">
            <w:pPr>
              <w:spacing w:before="360" w:line="100" w:lineRule="atLeast"/>
            </w:pPr>
            <w:r>
              <w:t>3/3= 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F</w:t>
            </w:r>
          </w:p>
        </w:tc>
      </w:tr>
      <w:tr w:rsidR="00676901">
        <w:trPr>
          <w:cantSplit/>
          <w:trHeight w:val="1073"/>
        </w:trPr>
        <w:tc>
          <w:tcPr>
            <w:tcW w:w="1484"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r>
              <w:rPr>
                <w:b/>
              </w:rPr>
              <w:t>Affidamento di lavori, servizi e forniture</w:t>
            </w:r>
          </w:p>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Definizione dell’oggetto dell’affidamento</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Restrizione del mercato nella definizione delle specifiche tecniche, attraverso l'indicazione nel disciplinare di prodotti che favoriscano una determinata impresa.</w:t>
            </w:r>
          </w:p>
        </w:tc>
        <w:tc>
          <w:tcPr>
            <w:tcW w:w="851" w:type="dxa"/>
            <w:tcBorders>
              <w:top w:val="single" w:sz="4" w:space="0" w:color="000000"/>
              <w:left w:val="single" w:sz="4" w:space="0" w:color="000000"/>
              <w:bottom w:val="single" w:sz="4" w:space="0" w:color="000000"/>
            </w:tcBorders>
          </w:tcPr>
          <w:p w:rsidR="00676901" w:rsidRDefault="00676901">
            <w:pPr>
              <w:spacing w:before="84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84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84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84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84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84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84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G</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Individuazione dello strumento/istituto per l’affidamento</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Elusione delle regole di evidenza pubblica, mediante l’improprio utilizzo del modello procedurale dell’affidamento mediante concessione, laddove invece ricorrano i presupposti di una tradizionale gara di appalto.</w:t>
            </w:r>
          </w:p>
        </w:tc>
        <w:tc>
          <w:tcPr>
            <w:tcW w:w="851" w:type="dxa"/>
            <w:tcBorders>
              <w:top w:val="single" w:sz="4" w:space="0" w:color="000000"/>
              <w:left w:val="single" w:sz="4" w:space="0" w:color="000000"/>
              <w:bottom w:val="single" w:sz="4" w:space="0" w:color="000000"/>
            </w:tcBorders>
          </w:tcPr>
          <w:p w:rsidR="00676901" w:rsidRDefault="00676901">
            <w:pPr>
              <w:spacing w:before="72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72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72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72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72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72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72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H</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Requisiti di qualificazione</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Negli affidamenti di servizi e forniture, favoreggiamento di una impresa mediante l'indicazione nel bando di  requisiti tecnici ed economici calibrati sulle sue capacità.</w:t>
            </w:r>
          </w:p>
        </w:tc>
        <w:tc>
          <w:tcPr>
            <w:tcW w:w="851"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60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I</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Requisiti di aggiudicazione</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Uso distorto del criterio dell’offerta economicamente più vantaggiosa, finalizzato a favorire un’impresa. Possibili esempi: i) scelta condizionata dei requisiti di qualificazione attinenti all'esperienza e alla struttura tecnica di cui l'appaltatore si avvarrà per redigere il progetto esecutivo; </w:t>
            </w:r>
            <w:proofErr w:type="spellStart"/>
            <w:r>
              <w:t>ii</w:t>
            </w:r>
            <w:proofErr w:type="spellEnd"/>
            <w:r>
              <w:t xml:space="preserve">) inesatta o inadeguata individuazione dei criteri che la commissione giudicatrice utilizzerà per decidere i punteggi da assegnare all'offerta tecnica; </w:t>
            </w:r>
            <w:proofErr w:type="spellStart"/>
            <w:r>
              <w:t>iii</w:t>
            </w:r>
            <w:proofErr w:type="spellEnd"/>
            <w:r>
              <w:t>) mancato rispetto dei criteri fissati dalla legge e dalla giurisprudenza nella nomina della commissione giudicatrice.</w:t>
            </w:r>
          </w:p>
        </w:tc>
        <w:tc>
          <w:tcPr>
            <w:tcW w:w="851" w:type="dxa"/>
            <w:tcBorders>
              <w:top w:val="single" w:sz="4" w:space="0" w:color="000000"/>
              <w:left w:val="single" w:sz="4" w:space="0" w:color="000000"/>
              <w:bottom w:val="single" w:sz="4" w:space="0" w:color="000000"/>
            </w:tcBorders>
          </w:tcPr>
          <w:p w:rsidR="00676901" w:rsidRDefault="00676901">
            <w:pPr>
              <w:spacing w:before="192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92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192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92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192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192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192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1920" w:line="100" w:lineRule="atLeast"/>
              <w:jc w:val="center"/>
              <w:rPr>
                <w:b/>
                <w:bCs/>
                <w:sz w:val="36"/>
              </w:rPr>
            </w:pPr>
            <w:r>
              <w:rPr>
                <w:b/>
                <w:bCs/>
                <w:sz w:val="36"/>
              </w:rPr>
              <w:t>J</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Valutazione delle offerte</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Mancato rispetto dei criteri indicati nel disciplinare di gara cui la commissione giudicatrice deve attenersi per decidere i punteggi da assegnare all'offerta, con particolare riferimento alla valutazione degli elaborati progettuali.</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K</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Verifica dell’eventuale anomalia delle offerte</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Mancato rispetto dei criteri di individuazione e di verifica delle offerte anormalmente basse, anche sotto il profilo procedurale.</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600" w:line="100" w:lineRule="atLeast"/>
              <w:jc w:val="center"/>
              <w:rPr>
                <w:b/>
                <w:bCs/>
                <w:sz w:val="36"/>
              </w:rPr>
            </w:pPr>
            <w:r>
              <w:rPr>
                <w:b/>
                <w:bCs/>
                <w:sz w:val="36"/>
              </w:rPr>
              <w:t>L</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Procedure negoziate</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Utilizzo della procedura negoziata al di fuori dei casi previsti dalla legge ovvero suo impiego nelle ipotesi individuate dalla legge, pur non sussistendone effettivamente i presupposti.</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M</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Affidamenti diretti</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Elusione delle regole minime di concorrenza stabilite dalla legge per gli affidamenti di importo fino ad un milione di euro (art. 122, comma 7, Codice). Abuso nel ricorso agli affidamenti in economia ed ai cottimi fiduciari al di fuori delle ipotesi legislativamente previste.</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N</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Revoca del bando</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Adozione di un provvedimento di revoca del bando strumentale all'annullamento di una gara, al fine di evitare l'aggiudicazione in favore di un soggetto diverso da quello atteso, ovvero al fine creare i presupposti per concedere un indennizzo all’aggiudicatario.</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O</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 xml:space="preserve">Redazione del </w:t>
            </w:r>
            <w:proofErr w:type="spellStart"/>
            <w:r>
              <w:t>cronoprogramma</w:t>
            </w:r>
            <w:proofErr w:type="spellEnd"/>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Mancanza di sufficiente precisione nella pianificazione delle tempistiche di esecuzione dei lavori, che consenta all'impresa di non essere eccessivamente vincolata ad un'organizzazione precisa dell'avanzamento dell'opera, creando in tal modo i presupposti per la richiesta di eventuali extraguadagni da parte dello stesso esecutore.</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P</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Pressioni dell'appaltatore sulla direzione dei lavori, affinché possa essere rimodulato il </w:t>
            </w:r>
            <w:proofErr w:type="spellStart"/>
            <w:r>
              <w:t>cronoprogramma</w:t>
            </w:r>
            <w:proofErr w:type="spellEnd"/>
            <w:r>
              <w:t xml:space="preserve"> in funzione dell'andamento reale della realizzazione dell'opera. </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9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Q</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Varianti in corso di esecuzione del contratto</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Ammissione di varianti durante la fase esecutiva del contratto, al fine di consentire all’appaltatore di recuperare lo sconto effettuato in sede di gara o di conseguire guadagni ulteriori, addebitabili in particolar modo alla sospensione dell'esecuzione del lavoro o del servizio durante i tempi di attesa dovuti alla redazione della perizia di variante.</w:t>
            </w:r>
          </w:p>
        </w:tc>
        <w:tc>
          <w:tcPr>
            <w:tcW w:w="851"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120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R</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Subappalto</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Mancato controllo della stazione appaltante nell'esecuzione della quota-lavori che l'appaltatore dovrebbe eseguire direttamente e che invece viene scomposta e affidata attraverso contratti non qualificati come subappalto, ma alla stregua di forniture.</w:t>
            </w:r>
          </w:p>
        </w:tc>
        <w:tc>
          <w:tcPr>
            <w:tcW w:w="851"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120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120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S</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Utilizzo di rimedi di risoluzione delle controversie alternativi a quelli giurisdizionali durante la fase di esecuzione del contratto</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Condizionamenti nelle decisioni assunte all'esito delle procedure di accordo bonario, derivabili dalla presenza della parte privata all'interno della commissione.</w:t>
            </w:r>
          </w:p>
        </w:tc>
        <w:tc>
          <w:tcPr>
            <w:tcW w:w="851"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108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T</w:t>
            </w:r>
          </w:p>
        </w:tc>
      </w:tr>
      <w:tr w:rsidR="00676901">
        <w:trPr>
          <w:cantSplit/>
          <w:trHeight w:val="1073"/>
        </w:trPr>
        <w:tc>
          <w:tcPr>
            <w:tcW w:w="1484"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rPr>
                <w:b/>
              </w:rPr>
            </w:pPr>
            <w:proofErr w:type="spellStart"/>
            <w:r>
              <w:rPr>
                <w:b/>
              </w:rPr>
              <w:t>Provv</w:t>
            </w:r>
            <w:proofErr w:type="spellEnd"/>
            <w:r>
              <w:rPr>
                <w:b/>
              </w:rPr>
              <w:t xml:space="preserve">. ampliativi della sfera giuridica dei destinatari privi di effetto </w:t>
            </w:r>
            <w:r>
              <w:rPr>
                <w:b/>
              </w:rPr>
              <w:lastRenderedPageBreak/>
              <w:t>economico diretto ed immediato per il destinatario</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proofErr w:type="spellStart"/>
            <w:r>
              <w:lastRenderedPageBreak/>
              <w:t>Provv</w:t>
            </w:r>
            <w:proofErr w:type="spellEnd"/>
            <w:r>
              <w:t xml:space="preserve">. di tipo </w:t>
            </w:r>
            <w:proofErr w:type="spellStart"/>
            <w:r>
              <w:t>autorizzatorio</w:t>
            </w:r>
            <w:proofErr w:type="spellEnd"/>
            <w:r>
              <w:t xml:space="preserve"> (incluse figure simili quali: abilitazioni, approvazioni, nulla-osta, licenze, </w:t>
            </w:r>
            <w:r>
              <w:lastRenderedPageBreak/>
              <w:t>registrazioni, dispense, permessi a costruire)</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lastRenderedPageBreak/>
              <w:t xml:space="preserve">Abuso nell’adozione di provvedimenti aventi ad oggetto condizioni di accesso a servizi pubblici al fine di agevolare particolari soggetti (es. inserimento in cima ad una lista di attesa); </w:t>
            </w:r>
          </w:p>
          <w:p w:rsidR="00676901" w:rsidRDefault="00676901">
            <w:pPr>
              <w:spacing w:line="100" w:lineRule="atLeast"/>
            </w:pPr>
          </w:p>
        </w:tc>
        <w:tc>
          <w:tcPr>
            <w:tcW w:w="851"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108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U</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Abuso nel rilascio di autorizzazioni in ambiti in cui il pubblico ufficio ha funzioni esclusive o preminenti di controllo al fine di agevolare determinati soggetti (es. controlli finalizzati all’accertamento del possesso di requisiti per apertura di esercizi commerciali).</w:t>
            </w:r>
          </w:p>
        </w:tc>
        <w:tc>
          <w:tcPr>
            <w:tcW w:w="851"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60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V</w:t>
            </w:r>
          </w:p>
          <w:p w:rsidR="00676901" w:rsidRDefault="00676901">
            <w:pPr>
              <w:spacing w:before="960" w:line="100" w:lineRule="atLeast"/>
              <w:jc w:val="center"/>
              <w:rPr>
                <w:b/>
                <w:bCs/>
                <w:sz w:val="36"/>
              </w:rPr>
            </w:pP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r>
              <w:t>Attività di controllo di dichiarazioni sostitutive in luogo di autorizzazioni (ad esempio in materia edilizia o commerciale)</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r>
              <w:rPr>
                <w:color w:val="000000"/>
              </w:rPr>
              <w:t>Corresponsione di tangenti per ottenere omissioni di controllo e “corsie preferenziali” nella trattazione delle proprie pratiche</w:t>
            </w:r>
          </w:p>
        </w:tc>
        <w:tc>
          <w:tcPr>
            <w:tcW w:w="851"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60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W</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r>
              <w:rPr>
                <w:color w:val="000000"/>
              </w:rPr>
              <w:t>Richiesta e/o accettazione impropria di regali, compensi o altre utilità in connessione con l'espletamento delle proprie funzioni o dei compiti affidati;</w:t>
            </w:r>
          </w:p>
        </w:tc>
        <w:tc>
          <w:tcPr>
            <w:tcW w:w="851"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60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60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X</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proofErr w:type="spellStart"/>
            <w:r>
              <w:t>Provv</w:t>
            </w:r>
            <w:proofErr w:type="spellEnd"/>
            <w:r>
              <w:t xml:space="preserve">. di tipo </w:t>
            </w:r>
            <w:proofErr w:type="spellStart"/>
            <w:r>
              <w:t>concessorio</w:t>
            </w:r>
            <w:proofErr w:type="spellEnd"/>
            <w:r>
              <w:t xml:space="preserve"> (incluse figure simili quali: deleghe, ammissioni)</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r>
              <w:rPr>
                <w:color w:val="000000"/>
              </w:rPr>
              <w:t>Corresponsione di tangenti per ottenere omissioni di controllo e “corsie preferenziali” nella trattazione delle proprie pratiche</w:t>
            </w:r>
          </w:p>
        </w:tc>
        <w:tc>
          <w:tcPr>
            <w:tcW w:w="851"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108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Y</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r>
              <w:rPr>
                <w:color w:val="000000"/>
              </w:rPr>
              <w:t>Richiesta e/o accettazione impropria di regali, compensi o altre utilità in connessione con l'espletamento delle proprie funzioni o dei compiti affidati;</w:t>
            </w:r>
          </w:p>
        </w:tc>
        <w:tc>
          <w:tcPr>
            <w:tcW w:w="851"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108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Z</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rPr>
                <w:color w:val="000000"/>
              </w:rPr>
            </w:pPr>
            <w:r>
              <w:rPr>
                <w:color w:val="000000"/>
              </w:rPr>
              <w:t>Ambiti in cui il pubblico ufficio ha funzioni esclusive o preminenti di controllo (ad es. controlli finalizzati all’accertamento del possesso di requisiti).</w:t>
            </w:r>
          </w:p>
        </w:tc>
        <w:tc>
          <w:tcPr>
            <w:tcW w:w="851"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108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108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α</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Riconoscimento indebito di agevolazioni nel  pagamento di tariffe sui servizi  al fine di agevolare determinati soggetti; </w:t>
            </w:r>
          </w:p>
          <w:p w:rsidR="00676901" w:rsidRDefault="00676901">
            <w:pPr>
              <w:spacing w:line="100" w:lineRule="atLeast"/>
            </w:pPr>
          </w:p>
        </w:tc>
        <w:tc>
          <w:tcPr>
            <w:tcW w:w="851" w:type="dxa"/>
            <w:tcBorders>
              <w:left w:val="single" w:sz="4" w:space="0" w:color="000000"/>
              <w:bottom w:val="single" w:sz="4" w:space="0" w:color="000000"/>
            </w:tcBorders>
          </w:tcPr>
          <w:p w:rsidR="00676901" w:rsidRDefault="00676901">
            <w:pPr>
              <w:spacing w:before="360" w:line="100" w:lineRule="atLeast"/>
              <w:jc w:val="center"/>
            </w:pPr>
            <w:r>
              <w:t>1</w:t>
            </w:r>
          </w:p>
        </w:tc>
        <w:tc>
          <w:tcPr>
            <w:tcW w:w="850" w:type="dxa"/>
            <w:tcBorders>
              <w:left w:val="single" w:sz="4" w:space="0" w:color="000000"/>
              <w:bottom w:val="single" w:sz="4" w:space="0" w:color="000000"/>
            </w:tcBorders>
          </w:tcPr>
          <w:p w:rsidR="00676901" w:rsidRDefault="00676901">
            <w:pPr>
              <w:spacing w:before="360" w:line="100" w:lineRule="atLeast"/>
              <w:jc w:val="center"/>
            </w:pPr>
            <w:r>
              <w:t>1</w:t>
            </w:r>
          </w:p>
        </w:tc>
        <w:tc>
          <w:tcPr>
            <w:tcW w:w="709" w:type="dxa"/>
            <w:tcBorders>
              <w:left w:val="single" w:sz="4" w:space="0" w:color="000000"/>
              <w:bottom w:val="single" w:sz="4" w:space="0" w:color="000000"/>
            </w:tcBorders>
          </w:tcPr>
          <w:p w:rsidR="00676901" w:rsidRDefault="00676901">
            <w:pPr>
              <w:spacing w:before="360" w:line="100" w:lineRule="atLeast"/>
              <w:jc w:val="center"/>
            </w:pPr>
            <w:r>
              <w:t>1</w:t>
            </w:r>
          </w:p>
        </w:tc>
        <w:tc>
          <w:tcPr>
            <w:tcW w:w="850" w:type="dxa"/>
            <w:tcBorders>
              <w:left w:val="single" w:sz="4" w:space="0" w:color="000000"/>
              <w:bottom w:val="single" w:sz="4" w:space="0" w:color="000000"/>
            </w:tcBorders>
          </w:tcPr>
          <w:p w:rsidR="00676901" w:rsidRDefault="00676901">
            <w:pPr>
              <w:spacing w:before="360" w:line="100" w:lineRule="atLeast"/>
              <w:jc w:val="center"/>
            </w:pPr>
            <w:r>
              <w:t>1</w:t>
            </w:r>
          </w:p>
        </w:tc>
        <w:tc>
          <w:tcPr>
            <w:tcW w:w="851" w:type="dxa"/>
            <w:tcBorders>
              <w:left w:val="single" w:sz="4" w:space="0" w:color="000000"/>
              <w:bottom w:val="single" w:sz="4" w:space="0" w:color="000000"/>
            </w:tcBorders>
          </w:tcPr>
          <w:p w:rsidR="00676901" w:rsidRDefault="00676901">
            <w:pPr>
              <w:spacing w:before="3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t>$</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Riconoscimento indebito dell’esenzione dal pagamento di tariffe sui servizi  al fine di agevolare determinati soggetti</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480" w:line="100" w:lineRule="atLeast"/>
              <w:jc w:val="center"/>
              <w:rPr>
                <w:b/>
                <w:bCs/>
                <w:sz w:val="36"/>
              </w:rPr>
            </w:pPr>
            <w:r>
              <w:rPr>
                <w:b/>
                <w:bCs/>
                <w:sz w:val="36"/>
              </w:rPr>
              <w:t>&amp;</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Uso di falsa documentazione per agevolare taluni soggetti nell’accesso a fondi comunitari;</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rPr>
                <w:b/>
                <w:bCs/>
                <w:sz w:val="36"/>
              </w:rPr>
            </w:pPr>
            <w:r>
              <w:rPr>
                <w:b/>
                <w:bCs/>
                <w:sz w:val="36"/>
              </w:rPr>
              <w:t>#</w:t>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t xml:space="preserve">Rilascio di concessioni edilizie con pagamento di contributi inferiori al dovuto al fine di agevolare determinati soggetti. </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600" w:line="100" w:lineRule="atLeast"/>
              <w:jc w:val="center"/>
              <w:rPr>
                <w:b/>
                <w:bCs/>
                <w:sz w:val="36"/>
              </w:rPr>
            </w:pPr>
            <w:r>
              <w:rPr>
                <w:b/>
                <w:bCs/>
                <w:sz w:val="36"/>
              </w:rPr>
              <w:t>@</w:t>
            </w:r>
          </w:p>
        </w:tc>
      </w:tr>
      <w:tr w:rsidR="00676901">
        <w:trPr>
          <w:cantSplit/>
          <w:trHeight w:val="178"/>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pPr>
              <w:spacing w:line="100" w:lineRule="atLeast"/>
            </w:pPr>
            <w:r w:rsidRPr="002F755E">
              <w:t>Attività connesse alla gestione delle entrate patrimoniali dell'ente</w:t>
            </w:r>
            <w:r>
              <w:t xml:space="preserve">  </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Pr="002F755E" w:rsidRDefault="00676901">
            <w:pPr>
              <w:spacing w:line="100" w:lineRule="atLeast"/>
            </w:pPr>
            <w:r w:rsidRPr="002F755E">
              <w:t xml:space="preserve">Mancato recupero di crediti vantati dall'ente </w:t>
            </w:r>
          </w:p>
          <w:p w:rsidR="00676901" w:rsidRPr="002F755E" w:rsidRDefault="00676901">
            <w:pPr>
              <w:spacing w:line="100" w:lineRule="atLeast"/>
            </w:pP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2</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pPr>
            <w:r>
              <w:t>1,33</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240" w:line="100" w:lineRule="atLeast"/>
              <w:jc w:val="center"/>
              <w:rPr>
                <w:b/>
                <w:bCs/>
                <w:sz w:val="36"/>
              </w:rPr>
            </w:pPr>
            <w:r>
              <w:rPr>
                <w:b/>
                <w:bCs/>
                <w:sz w:val="36"/>
              </w:rPr>
              <w:t>Ø</w:t>
            </w:r>
          </w:p>
        </w:tc>
      </w:tr>
      <w:tr w:rsidR="00676901">
        <w:trPr>
          <w:cantSplit/>
          <w:trHeight w:val="178"/>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tc>
        <w:tc>
          <w:tcPr>
            <w:tcW w:w="3254" w:type="dxa"/>
            <w:tcBorders>
              <w:left w:val="single" w:sz="4" w:space="0" w:color="000000"/>
              <w:bottom w:val="single" w:sz="4" w:space="0" w:color="000000"/>
              <w:right w:val="single" w:sz="4" w:space="0" w:color="000000"/>
            </w:tcBorders>
            <w:shd w:val="clear" w:color="auto" w:fill="BFBFBF"/>
          </w:tcPr>
          <w:p w:rsidR="00676901" w:rsidRPr="002F755E" w:rsidRDefault="00676901">
            <w:pPr>
              <w:spacing w:line="100" w:lineRule="atLeast"/>
            </w:pPr>
            <w:r w:rsidRPr="002F755E">
              <w:t>Mancato introito di proventi da sanzioni amministrative</w:t>
            </w:r>
          </w:p>
          <w:p w:rsidR="00676901" w:rsidRPr="002F755E" w:rsidRDefault="00676901">
            <w:pPr>
              <w:spacing w:line="100" w:lineRule="atLeast"/>
            </w:pP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2</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pPr>
            <w:r>
              <w:t>1,33</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rPr>
                <w:b/>
                <w:bCs/>
                <w:sz w:val="36"/>
              </w:rPr>
            </w:pPr>
            <w:r>
              <w:rPr>
                <w:b/>
                <w:bCs/>
                <w:sz w:val="36"/>
              </w:rPr>
              <w:t>Ω</w:t>
            </w:r>
          </w:p>
        </w:tc>
      </w:tr>
      <w:tr w:rsidR="00676901">
        <w:trPr>
          <w:cantSplit/>
          <w:trHeight w:val="178"/>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tc>
        <w:tc>
          <w:tcPr>
            <w:tcW w:w="3254" w:type="dxa"/>
            <w:tcBorders>
              <w:left w:val="single" w:sz="4" w:space="0" w:color="000000"/>
              <w:bottom w:val="single" w:sz="4" w:space="0" w:color="000000"/>
              <w:right w:val="single" w:sz="4" w:space="0" w:color="000000"/>
            </w:tcBorders>
            <w:shd w:val="clear" w:color="auto" w:fill="BFBFBF"/>
          </w:tcPr>
          <w:p w:rsidR="00676901" w:rsidRPr="002F755E" w:rsidRDefault="00676901">
            <w:pPr>
              <w:spacing w:line="100" w:lineRule="atLeast"/>
            </w:pPr>
            <w:r w:rsidRPr="002F755E">
              <w:t xml:space="preserve">Rilascio di permessi di costruire con conteggio irregolare e inferiore al dovuto di contributi ed oneri </w:t>
            </w:r>
          </w:p>
          <w:p w:rsidR="00676901" w:rsidRPr="002F755E" w:rsidRDefault="00676901">
            <w:pPr>
              <w:spacing w:line="100" w:lineRule="atLeast"/>
            </w:pP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rPr>
                <w:b/>
                <w:bCs/>
                <w:sz w:val="36"/>
              </w:rPr>
            </w:pPr>
            <w:r>
              <w:rPr>
                <w:b/>
                <w:bCs/>
                <w:sz w:val="36"/>
              </w:rPr>
              <w:t>Σ</w:t>
            </w:r>
          </w:p>
        </w:tc>
      </w:tr>
      <w:tr w:rsidR="00676901">
        <w:trPr>
          <w:cantSplit/>
          <w:trHeight w:val="178"/>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tc>
        <w:tc>
          <w:tcPr>
            <w:tcW w:w="3254" w:type="dxa"/>
            <w:tcBorders>
              <w:left w:val="single" w:sz="4" w:space="0" w:color="000000"/>
              <w:bottom w:val="single" w:sz="4" w:space="0" w:color="000000"/>
              <w:right w:val="single" w:sz="4" w:space="0" w:color="000000"/>
            </w:tcBorders>
            <w:shd w:val="clear" w:color="auto" w:fill="BFBFBF"/>
          </w:tcPr>
          <w:p w:rsidR="00676901" w:rsidRPr="002F755E" w:rsidRDefault="00676901">
            <w:pPr>
              <w:spacing w:line="100" w:lineRule="atLeast"/>
            </w:pPr>
            <w:r w:rsidRPr="002F755E">
              <w:t xml:space="preserve">Concessione di agevolazioni su tariffe per i servizi dell'ente non dovute </w:t>
            </w:r>
          </w:p>
          <w:p w:rsidR="00676901" w:rsidRPr="002F755E" w:rsidRDefault="00676901">
            <w:pPr>
              <w:spacing w:line="100" w:lineRule="atLeast"/>
            </w:pP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rPr>
                <w:b/>
                <w:bCs/>
                <w:sz w:val="36"/>
              </w:rPr>
            </w:pPr>
            <w:r>
              <w:rPr>
                <w:b/>
                <w:bCs/>
                <w:sz w:val="36"/>
              </w:rPr>
              <w:t>Δ</w:t>
            </w:r>
          </w:p>
        </w:tc>
      </w:tr>
      <w:tr w:rsidR="00676901">
        <w:trPr>
          <w:cantSplit/>
          <w:trHeight w:val="178"/>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tc>
        <w:tc>
          <w:tcPr>
            <w:tcW w:w="1620" w:type="dxa"/>
            <w:vMerge/>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tc>
        <w:tc>
          <w:tcPr>
            <w:tcW w:w="3254" w:type="dxa"/>
            <w:tcBorders>
              <w:left w:val="single" w:sz="4" w:space="0" w:color="000000"/>
              <w:bottom w:val="single" w:sz="4" w:space="0" w:color="000000"/>
              <w:right w:val="single" w:sz="4" w:space="0" w:color="000000"/>
            </w:tcBorders>
            <w:shd w:val="clear" w:color="auto" w:fill="BFBFBF"/>
          </w:tcPr>
          <w:p w:rsidR="00676901" w:rsidRPr="002F755E" w:rsidRDefault="00676901">
            <w:pPr>
              <w:spacing w:line="100" w:lineRule="atLeast"/>
            </w:pPr>
            <w:r w:rsidRPr="002F755E">
              <w:t xml:space="preserve">Archiviazione illegittima di multe e sanzioni </w:t>
            </w:r>
          </w:p>
          <w:p w:rsidR="00676901" w:rsidRPr="002F755E" w:rsidRDefault="00676901">
            <w:pPr>
              <w:spacing w:line="100" w:lineRule="atLeast"/>
            </w:pP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709"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417" w:type="dxa"/>
            <w:tcBorders>
              <w:top w:val="single" w:sz="4" w:space="0" w:color="000000"/>
              <w:left w:val="single" w:sz="4" w:space="0" w:color="000000"/>
              <w:bottom w:val="single" w:sz="4" w:space="0" w:color="000000"/>
            </w:tcBorders>
          </w:tcPr>
          <w:p w:rsidR="00676901" w:rsidRDefault="00676901">
            <w:pPr>
              <w:spacing w:before="360" w:line="100" w:lineRule="atLeast"/>
              <w:jc w:val="center"/>
            </w:pPr>
            <w:r>
              <w:t>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pPr>
            <w:r>
              <w:t>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240"/>
              <w:jc w:val="center"/>
              <w:rPr>
                <w:b/>
                <w:bCs/>
                <w:sz w:val="36"/>
              </w:rPr>
            </w:pPr>
            <w:r>
              <w:rPr>
                <w:b/>
                <w:bCs/>
                <w:sz w:val="36"/>
              </w:rPr>
              <w:t>Φ</w:t>
            </w:r>
          </w:p>
        </w:tc>
      </w:tr>
      <w:tr w:rsidR="00676901">
        <w:trPr>
          <w:cantSplit/>
          <w:trHeight w:val="357"/>
        </w:trPr>
        <w:tc>
          <w:tcPr>
            <w:tcW w:w="1484" w:type="dxa"/>
            <w:vMerge w:val="restart"/>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pPr>
            <w:r w:rsidRPr="002F755E">
              <w:t>Attività connesse alla gestione di entrate tributarie dell'ente</w:t>
            </w: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Pr="002F755E" w:rsidRDefault="00676901">
            <w:pPr>
              <w:spacing w:line="100" w:lineRule="atLeast"/>
            </w:pPr>
            <w:r w:rsidRPr="002F755E">
              <w:t xml:space="preserve">Riconoscimento di rimborsi e sgravi non dovuti </w:t>
            </w:r>
          </w:p>
          <w:p w:rsidR="00676901" w:rsidRPr="002F755E" w:rsidRDefault="00676901">
            <w:pPr>
              <w:spacing w:line="100" w:lineRule="atLeast"/>
            </w:pPr>
          </w:p>
          <w:p w:rsidR="00676901" w:rsidRPr="002F755E" w:rsidRDefault="00676901">
            <w:pPr>
              <w:spacing w:line="100" w:lineRule="atLeast"/>
            </w:pPr>
            <w:r w:rsidRPr="002F755E">
              <w:t xml:space="preserve"> </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1</w:t>
            </w:r>
          </w:p>
        </w:tc>
        <w:tc>
          <w:tcPr>
            <w:tcW w:w="709"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1</w:t>
            </w:r>
          </w:p>
        </w:tc>
        <w:tc>
          <w:tcPr>
            <w:tcW w:w="851"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1</w:t>
            </w:r>
          </w:p>
        </w:tc>
        <w:tc>
          <w:tcPr>
            <w:tcW w:w="1417" w:type="dxa"/>
            <w:tcBorders>
              <w:top w:val="single" w:sz="4" w:space="0" w:color="000000"/>
              <w:left w:val="single" w:sz="4" w:space="0" w:color="000000"/>
              <w:bottom w:val="single" w:sz="4" w:space="0" w:color="000000"/>
            </w:tcBorders>
          </w:tcPr>
          <w:p w:rsidR="00676901" w:rsidRDefault="00676901">
            <w:pPr>
              <w:spacing w:before="360" w:line="100" w:lineRule="atLeast"/>
            </w:pPr>
          </w:p>
          <w:p w:rsidR="00676901" w:rsidRDefault="00676901">
            <w:pPr>
              <w:spacing w:before="360" w:line="100" w:lineRule="atLeast"/>
            </w:pPr>
            <w:r>
              <w:t>2/2= 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pPr>
          </w:p>
          <w:p w:rsidR="00676901" w:rsidRDefault="00676901">
            <w:pPr>
              <w:spacing w:before="360" w:line="100" w:lineRule="atLeast"/>
            </w:pPr>
            <w:r>
              <w:t>3/3= 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960" w:line="100" w:lineRule="atLeast"/>
              <w:jc w:val="center"/>
              <w:rPr>
                <w:b/>
                <w:bCs/>
                <w:sz w:val="36"/>
              </w:rPr>
            </w:pPr>
            <w:r>
              <w:rPr>
                <w:b/>
                <w:bCs/>
                <w:sz w:val="36"/>
              </w:rPr>
              <w:sym w:font="Wingdings 2" w:char="F0DF"/>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Pr="002F755E" w:rsidRDefault="00676901">
            <w:pPr>
              <w:spacing w:line="100" w:lineRule="atLeast"/>
            </w:pPr>
            <w:r w:rsidRPr="002F755E">
              <w:t xml:space="preserve">Omissione di adempimenti necessari all'accertamento di tasse e tributi </w:t>
            </w: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709"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1417"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2/2= 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3/3= 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480" w:line="100" w:lineRule="atLeast"/>
              <w:jc w:val="center"/>
              <w:rPr>
                <w:b/>
                <w:bCs/>
                <w:sz w:val="36"/>
              </w:rPr>
            </w:pPr>
            <w:r>
              <w:rPr>
                <w:b/>
                <w:bCs/>
                <w:sz w:val="36"/>
              </w:rPr>
              <w:sym w:font="Wingdings 3" w:char="F050"/>
            </w:r>
          </w:p>
        </w:tc>
      </w:tr>
      <w:tr w:rsidR="00676901">
        <w:trPr>
          <w:cantSplit/>
          <w:trHeight w:val="1073"/>
        </w:trPr>
        <w:tc>
          <w:tcPr>
            <w:tcW w:w="1484" w:type="dxa"/>
            <w:vMerge/>
            <w:tcBorders>
              <w:top w:val="single" w:sz="4" w:space="0" w:color="000000"/>
              <w:left w:val="single" w:sz="4" w:space="0" w:color="000000"/>
              <w:bottom w:val="single" w:sz="4" w:space="0" w:color="000000"/>
              <w:right w:val="single" w:sz="4" w:space="0" w:color="000000"/>
            </w:tcBorders>
            <w:shd w:val="clear" w:color="auto" w:fill="BFBFBF"/>
          </w:tcPr>
          <w:p w:rsidR="00676901" w:rsidRDefault="00676901"/>
        </w:tc>
        <w:tc>
          <w:tcPr>
            <w:tcW w:w="16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76901" w:rsidRDefault="00676901">
            <w:pPr>
              <w:spacing w:line="100" w:lineRule="atLeast"/>
              <w:jc w:val="center"/>
            </w:pPr>
          </w:p>
        </w:tc>
        <w:tc>
          <w:tcPr>
            <w:tcW w:w="3254" w:type="dxa"/>
            <w:tcBorders>
              <w:top w:val="single" w:sz="4" w:space="0" w:color="000000"/>
              <w:left w:val="single" w:sz="4" w:space="0" w:color="000000"/>
              <w:bottom w:val="single" w:sz="4" w:space="0" w:color="000000"/>
              <w:right w:val="single" w:sz="4" w:space="0" w:color="000000"/>
            </w:tcBorders>
            <w:shd w:val="clear" w:color="auto" w:fill="BFBFBF"/>
          </w:tcPr>
          <w:p w:rsidR="00676901" w:rsidRPr="002F755E" w:rsidRDefault="00676901">
            <w:pPr>
              <w:spacing w:line="100" w:lineRule="atLeast"/>
            </w:pPr>
            <w:r w:rsidRPr="002F755E">
              <w:t>Verifiche  fiscali compiacenti</w:t>
            </w: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709"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0"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851"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1</w:t>
            </w:r>
          </w:p>
        </w:tc>
        <w:tc>
          <w:tcPr>
            <w:tcW w:w="1417" w:type="dxa"/>
            <w:tcBorders>
              <w:top w:val="single" w:sz="4" w:space="0" w:color="000000"/>
              <w:left w:val="single" w:sz="4" w:space="0" w:color="000000"/>
              <w:bottom w:val="single" w:sz="4" w:space="0" w:color="000000"/>
            </w:tcBorders>
          </w:tcPr>
          <w:p w:rsidR="00676901" w:rsidRDefault="00676901">
            <w:pPr>
              <w:spacing w:line="100" w:lineRule="atLeast"/>
            </w:pPr>
          </w:p>
          <w:p w:rsidR="00676901" w:rsidRDefault="00676901">
            <w:pPr>
              <w:spacing w:line="100" w:lineRule="atLeast"/>
            </w:pPr>
            <w:r>
              <w:t>2/2= 1</w:t>
            </w:r>
          </w:p>
        </w:tc>
        <w:tc>
          <w:tcPr>
            <w:tcW w:w="1276" w:type="dxa"/>
            <w:tcBorders>
              <w:top w:val="single" w:sz="4" w:space="0" w:color="000000"/>
              <w:left w:val="single" w:sz="4" w:space="0" w:color="000000"/>
              <w:bottom w:val="single" w:sz="4" w:space="0" w:color="000000"/>
              <w:right w:val="single" w:sz="4" w:space="0" w:color="000000"/>
            </w:tcBorders>
          </w:tcPr>
          <w:p w:rsidR="00676901" w:rsidRDefault="00676901">
            <w:pPr>
              <w:spacing w:line="100" w:lineRule="atLeast"/>
            </w:pPr>
          </w:p>
          <w:p w:rsidR="00676901" w:rsidRDefault="00676901">
            <w:pPr>
              <w:spacing w:line="100" w:lineRule="atLeast"/>
            </w:pPr>
            <w:r>
              <w:t>3/3= 1</w:t>
            </w:r>
          </w:p>
        </w:tc>
        <w:tc>
          <w:tcPr>
            <w:tcW w:w="862" w:type="dxa"/>
            <w:tcBorders>
              <w:top w:val="single" w:sz="4" w:space="0" w:color="000000"/>
              <w:left w:val="single" w:sz="4" w:space="0" w:color="000000"/>
              <w:bottom w:val="single" w:sz="4" w:space="0" w:color="000000"/>
              <w:right w:val="single" w:sz="4" w:space="0" w:color="000000"/>
            </w:tcBorders>
          </w:tcPr>
          <w:p w:rsidR="00676901" w:rsidRDefault="00676901">
            <w:pPr>
              <w:spacing w:before="360" w:line="100" w:lineRule="atLeast"/>
              <w:jc w:val="center"/>
              <w:rPr>
                <w:b/>
                <w:bCs/>
                <w:sz w:val="36"/>
              </w:rPr>
            </w:pPr>
            <w:r>
              <w:rPr>
                <w:b/>
                <w:bCs/>
                <w:sz w:val="36"/>
              </w:rPr>
              <w:sym w:font="Wingdings" w:char="F06E"/>
            </w:r>
          </w:p>
        </w:tc>
      </w:tr>
    </w:tbl>
    <w:p w:rsidR="00676901" w:rsidRDefault="00676901">
      <w:pPr>
        <w:spacing w:after="160" w:line="259" w:lineRule="auto"/>
        <w:rPr>
          <w:b/>
        </w:rPr>
      </w:pPr>
    </w:p>
    <w:p w:rsidR="00676901" w:rsidRDefault="00676901">
      <w:pPr>
        <w:spacing w:after="160" w:line="259" w:lineRule="auto"/>
        <w:rPr>
          <w:b/>
        </w:rPr>
      </w:pPr>
    </w:p>
    <w:sectPr w:rsidR="00676901" w:rsidSect="00A63104">
      <w:headerReference w:type="even" r:id="rId11"/>
      <w:headerReference w:type="default" r:id="rId12"/>
      <w:footerReference w:type="even" r:id="rId13"/>
      <w:footerReference w:type="default" r:id="rId14"/>
      <w:headerReference w:type="first" r:id="rId15"/>
      <w:footerReference w:type="first" r:id="rId16"/>
      <w:pgSz w:w="16838" w:h="11906" w:orient="landscape"/>
      <w:pgMar w:top="708" w:right="1417" w:bottom="708"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162" w:rsidRDefault="007D6162">
      <w:r>
        <w:separator/>
      </w:r>
    </w:p>
  </w:endnote>
  <w:endnote w:type="continuationSeparator" w:id="0">
    <w:p w:rsidR="007D6162" w:rsidRDefault="007D61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ymbolMT">
    <w:altName w:val="Arial Unicode MS"/>
    <w:panose1 w:val="00000000000000000000"/>
    <w:charset w:val="88"/>
    <w:family w:val="auto"/>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E0F" w:rsidRDefault="00781E0F">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E0F" w:rsidRDefault="00781E0F">
    <w:pPr>
      <w:pStyle w:val="Pidipagina"/>
      <w:pBdr>
        <w:top w:val="thinThickSmallGap" w:sz="24" w:space="1" w:color="622423"/>
      </w:pBdr>
      <w:tabs>
        <w:tab w:val="clear" w:pos="4819"/>
        <w:tab w:val="clear" w:pos="9638"/>
        <w:tab w:val="right" w:pos="14287"/>
      </w:tabs>
      <w:rPr>
        <w:rFonts w:ascii="Cambria" w:hAnsi="Cambria"/>
      </w:rPr>
    </w:pPr>
    <w:r>
      <w:rPr>
        <w:rFonts w:ascii="Cambria" w:hAnsi="Cambria"/>
      </w:rPr>
      <w:tab/>
      <w:t xml:space="preserve">Pagina </w:t>
    </w:r>
    <w:fldSimple w:instr=" PAGE   \* MERGEFORMAT ">
      <w:r w:rsidR="000D29BD" w:rsidRPr="000D29BD">
        <w:rPr>
          <w:rFonts w:ascii="Cambria" w:hAnsi="Cambria"/>
          <w:noProof/>
        </w:rPr>
        <w:t>46</w:t>
      </w:r>
    </w:fldSimple>
  </w:p>
  <w:p w:rsidR="00781E0F" w:rsidRDefault="00781E0F">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E0F" w:rsidRDefault="00781E0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162" w:rsidRDefault="007D6162">
      <w:r>
        <w:separator/>
      </w:r>
    </w:p>
  </w:footnote>
  <w:footnote w:type="continuationSeparator" w:id="0">
    <w:p w:rsidR="007D6162" w:rsidRDefault="007D6162">
      <w:r>
        <w:continuationSeparator/>
      </w:r>
    </w:p>
  </w:footnote>
  <w:footnote w:id="1">
    <w:p w:rsidR="006D66DC" w:rsidRDefault="006D66DC">
      <w:pPr>
        <w:pStyle w:val="Testonotaapidipagina"/>
      </w:pPr>
      <w:r>
        <w:rPr>
          <w:rStyle w:val="Rimandonotaapidipagina"/>
        </w:rPr>
        <w:footnoteRef/>
      </w:r>
      <w:r>
        <w:rPr>
          <w:rStyle w:val="Rimandonotaapidipagina"/>
          <w:rFonts w:ascii="Calibri" w:hAnsi="Calibri"/>
          <w:kern w:val="2"/>
          <w:lang w:eastAsia="zh-CN"/>
        </w:rPr>
        <w:t>]</w:t>
      </w:r>
      <w:r>
        <w:t xml:space="preserve"> Stralcio della</w:t>
      </w:r>
      <w:r>
        <w:rPr>
          <w:i/>
          <w:iCs/>
        </w:rPr>
        <w:t xml:space="preserve"> “</w:t>
      </w:r>
      <w:r>
        <w:t xml:space="preserve">Relazione sull’attività delle forse di polizia, sullo stato dell’ordine e della sicurezza pubblica e sulla criminalità organizzata (anno 2013)” </w:t>
      </w:r>
      <w:hyperlink r:id="rId1" w:history="1">
        <w:r>
          <w:rPr>
            <w:rStyle w:val="Collegamentoipertestuale"/>
            <w:rFonts w:eastAsia="MS Gothic"/>
          </w:rPr>
          <w:t>http://www.camera.it/leg17/494?idLegislatura=17&amp;categoria=074&amp;tipologiaDoc=elenco_categoria</w:t>
        </w:r>
      </w:hyperlink>
    </w:p>
  </w:footnote>
  <w:footnote w:id="2">
    <w:p w:rsidR="00916FD6" w:rsidRDefault="00916FD6">
      <w:pPr>
        <w:pStyle w:val="Testonotaapidipagina"/>
      </w:pPr>
      <w:r>
        <w:rPr>
          <w:rStyle w:val="Rimandonotaapidipagina"/>
        </w:rPr>
        <w:footnoteRef/>
      </w:r>
      <w:r>
        <w:t xml:space="preserve"> Gli indicatori si riferiscono a procedure di importo superiore a € 500,00=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E0F" w:rsidRDefault="00781E0F">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E0F" w:rsidRDefault="00781E0F">
    <w:pPr>
      <w:pStyle w:val="Intestazione"/>
      <w:pBdr>
        <w:bottom w:val="thickThinSmallGap" w:sz="24" w:space="1" w:color="622423"/>
      </w:pBdr>
      <w:jc w:val="center"/>
      <w:rPr>
        <w:rFonts w:ascii="Cambria" w:hAnsi="Cambria"/>
        <w:sz w:val="32"/>
        <w:szCs w:val="32"/>
      </w:rPr>
    </w:pPr>
    <w:r>
      <w:rPr>
        <w:rFonts w:ascii="Cambria" w:hAnsi="Cambria"/>
        <w:sz w:val="32"/>
        <w:szCs w:val="32"/>
      </w:rPr>
      <w:t xml:space="preserve">COMUNE </w:t>
    </w:r>
    <w:proofErr w:type="spellStart"/>
    <w:r>
      <w:rPr>
        <w:rFonts w:ascii="Cambria" w:hAnsi="Cambria"/>
        <w:sz w:val="32"/>
        <w:szCs w:val="32"/>
      </w:rPr>
      <w:t>DI</w:t>
    </w:r>
    <w:proofErr w:type="spellEnd"/>
    <w:r>
      <w:rPr>
        <w:rFonts w:ascii="Cambria" w:hAnsi="Cambria"/>
        <w:sz w:val="32"/>
        <w:szCs w:val="32"/>
      </w:rPr>
      <w:t xml:space="preserve"> TRAVERSETOLO</w:t>
    </w:r>
  </w:p>
  <w:p w:rsidR="00781E0F" w:rsidRDefault="00781E0F">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E0F" w:rsidRDefault="00781E0F">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multilevel"/>
    <w:tmpl w:val="2C7AB5B2"/>
    <w:lvl w:ilvl="0">
      <w:start w:val="1"/>
      <w:numFmt w:val="decimal"/>
      <w:pStyle w:val="Numeroelenco3"/>
      <w:lvlText w:val="%1."/>
      <w:lvlJc w:val="left"/>
      <w:pPr>
        <w:tabs>
          <w:tab w:val="num" w:pos="1080"/>
        </w:tabs>
        <w:ind w:left="1080" w:hanging="360"/>
      </w:pPr>
      <w:rPr>
        <w:b w:val="0"/>
      </w:rPr>
    </w:lvl>
    <w:lvl w:ilvl="1">
      <w:start w:val="3"/>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440" w:hanging="720"/>
      </w:pPr>
      <w:rPr>
        <w:rFonts w:hint="default"/>
        <w:color w:val="auto"/>
      </w:rPr>
    </w:lvl>
    <w:lvl w:ilvl="4">
      <w:start w:val="1"/>
      <w:numFmt w:val="decimal"/>
      <w:isLgl/>
      <w:lvlText w:val="%1.%2.%3.%4.%5"/>
      <w:lvlJc w:val="left"/>
      <w:pPr>
        <w:ind w:left="1440" w:hanging="720"/>
      </w:pPr>
      <w:rPr>
        <w:rFonts w:hint="default"/>
        <w:color w:val="auto"/>
      </w:rPr>
    </w:lvl>
    <w:lvl w:ilvl="5">
      <w:start w:val="1"/>
      <w:numFmt w:val="decimal"/>
      <w:isLgl/>
      <w:lvlText w:val="%1.%2.%3.%4.%5.%6"/>
      <w:lvlJc w:val="left"/>
      <w:pPr>
        <w:ind w:left="1800" w:hanging="1080"/>
      </w:pPr>
      <w:rPr>
        <w:rFonts w:hint="default"/>
        <w:color w:val="auto"/>
      </w:rPr>
    </w:lvl>
    <w:lvl w:ilvl="6">
      <w:start w:val="1"/>
      <w:numFmt w:val="decimal"/>
      <w:isLgl/>
      <w:lvlText w:val="%1.%2.%3.%4.%5.%6.%7"/>
      <w:lvlJc w:val="left"/>
      <w:pPr>
        <w:ind w:left="1800" w:hanging="1080"/>
      </w:pPr>
      <w:rPr>
        <w:rFonts w:hint="default"/>
        <w:color w:val="auto"/>
      </w:rPr>
    </w:lvl>
    <w:lvl w:ilvl="7">
      <w:start w:val="1"/>
      <w:numFmt w:val="decimal"/>
      <w:isLgl/>
      <w:lvlText w:val="%1.%2.%3.%4.%5.%6.%7.%8"/>
      <w:lvlJc w:val="left"/>
      <w:pPr>
        <w:ind w:left="2160" w:hanging="1440"/>
      </w:pPr>
      <w:rPr>
        <w:rFonts w:hint="default"/>
        <w:color w:val="auto"/>
      </w:rPr>
    </w:lvl>
    <w:lvl w:ilvl="8">
      <w:start w:val="1"/>
      <w:numFmt w:val="decimal"/>
      <w:isLgl/>
      <w:lvlText w:val="%1.%2.%3.%4.%5.%6.%7.%8.%9"/>
      <w:lvlJc w:val="left"/>
      <w:pPr>
        <w:ind w:left="2160" w:hanging="1440"/>
      </w:pPr>
      <w:rPr>
        <w:rFonts w:hint="default"/>
        <w:color w:val="auto"/>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multilevel"/>
    <w:tmpl w:val="00000002"/>
    <w:name w:val="WWNum1"/>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lef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left"/>
      <w:pPr>
        <w:tabs>
          <w:tab w:val="num" w:pos="0"/>
        </w:tabs>
        <w:ind w:left="6828" w:hanging="180"/>
      </w:pPr>
    </w:lvl>
  </w:abstractNum>
  <w:abstractNum w:abstractNumId="3">
    <w:nsid w:val="00000003"/>
    <w:multiLevelType w:val="multilevel"/>
    <w:tmpl w:val="00000003"/>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4">
    <w:nsid w:val="00000004"/>
    <w:multiLevelType w:val="multilevel"/>
    <w:tmpl w:val="00000004"/>
    <w:name w:val="WWNum3"/>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lef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left"/>
      <w:pPr>
        <w:tabs>
          <w:tab w:val="num" w:pos="0"/>
        </w:tabs>
        <w:ind w:left="6828" w:hanging="180"/>
      </w:pPr>
    </w:lvl>
  </w:abstractNum>
  <w:abstractNum w:abstractNumId="5">
    <w:nsid w:val="00000005"/>
    <w:multiLevelType w:val="multilevel"/>
    <w:tmpl w:val="00000005"/>
    <w:name w:val="WWNum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6">
    <w:nsid w:val="00000006"/>
    <w:multiLevelType w:val="multilevel"/>
    <w:tmpl w:val="00000006"/>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7"/>
    <w:multiLevelType w:val="multilevel"/>
    <w:tmpl w:val="00000007"/>
    <w:name w:val="WWNum9"/>
    <w:lvl w:ilvl="0">
      <w:start w:val="1"/>
      <w:numFmt w:val="upp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8">
    <w:nsid w:val="00000008"/>
    <w:multiLevelType w:val="multilevel"/>
    <w:tmpl w:val="00000008"/>
    <w:name w:val="WWNum11"/>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9">
    <w:nsid w:val="00000009"/>
    <w:multiLevelType w:val="multilevel"/>
    <w:tmpl w:val="00000009"/>
    <w:name w:val="WWNum13"/>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10">
    <w:nsid w:val="0000000A"/>
    <w:multiLevelType w:val="multilevel"/>
    <w:tmpl w:val="0000000A"/>
    <w:name w:val="WWNum1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11">
    <w:nsid w:val="0000000B"/>
    <w:multiLevelType w:val="multilevel"/>
    <w:tmpl w:val="0000000B"/>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2">
    <w:nsid w:val="0000000C"/>
    <w:multiLevelType w:val="multilevel"/>
    <w:tmpl w:val="0000000C"/>
    <w:name w:val="WW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0D"/>
    <w:multiLevelType w:val="multilevel"/>
    <w:tmpl w:val="0000000D"/>
    <w:name w:val="WWNum2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4">
    <w:nsid w:val="0000000E"/>
    <w:multiLevelType w:val="multilevel"/>
    <w:tmpl w:val="0000000E"/>
    <w:name w:val="WWNum22"/>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5">
    <w:nsid w:val="0000000F"/>
    <w:multiLevelType w:val="multilevel"/>
    <w:tmpl w:val="0000000F"/>
    <w:name w:val="WWNum23"/>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6">
    <w:nsid w:val="00000010"/>
    <w:multiLevelType w:val="multilevel"/>
    <w:tmpl w:val="00000010"/>
    <w:name w:val="WWNum24"/>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7">
    <w:nsid w:val="00000011"/>
    <w:multiLevelType w:val="multilevel"/>
    <w:tmpl w:val="00000011"/>
    <w:name w:val="WWNum25"/>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8">
    <w:nsid w:val="00000012"/>
    <w:multiLevelType w:val="multilevel"/>
    <w:tmpl w:val="00000012"/>
    <w:name w:val="WWNum26"/>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9">
    <w:nsid w:val="04FB4CFB"/>
    <w:multiLevelType w:val="hybridMultilevel"/>
    <w:tmpl w:val="1CF2E722"/>
    <w:lvl w:ilvl="0" w:tplc="491AC83A">
      <w:numFmt w:val="bullet"/>
      <w:lvlText w:val="-"/>
      <w:lvlJc w:val="left"/>
      <w:pPr>
        <w:tabs>
          <w:tab w:val="num" w:pos="720"/>
        </w:tabs>
        <w:ind w:left="720" w:hanging="360"/>
      </w:pPr>
      <w:rPr>
        <w:rFonts w:ascii="Times New Roman" w:eastAsia="Times New Roman" w:hAnsi="Times New Roman" w:cs="Times New Roman" w:hint="default"/>
        <w:sz w:val="22"/>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07C53A7D"/>
    <w:multiLevelType w:val="hybridMultilevel"/>
    <w:tmpl w:val="E2B6DB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163C2638"/>
    <w:multiLevelType w:val="hybridMultilevel"/>
    <w:tmpl w:val="37203F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13879DF"/>
    <w:multiLevelType w:val="hybridMultilevel"/>
    <w:tmpl w:val="2214D2C8"/>
    <w:lvl w:ilvl="0" w:tplc="16F2CA1C">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nsid w:val="33382A78"/>
    <w:multiLevelType w:val="hybridMultilevel"/>
    <w:tmpl w:val="EB689D16"/>
    <w:lvl w:ilvl="0" w:tplc="43E07D26">
      <w:start w:val="1"/>
      <w:numFmt w:val="bullet"/>
      <w:lvlText w:val=""/>
      <w:lvlJc w:val="left"/>
      <w:pPr>
        <w:tabs>
          <w:tab w:val="num" w:pos="720"/>
        </w:tabs>
        <w:ind w:left="709" w:hanging="349"/>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3D0B1821"/>
    <w:multiLevelType w:val="hybridMultilevel"/>
    <w:tmpl w:val="DA72E1B2"/>
    <w:lvl w:ilvl="0" w:tplc="80DA90B4">
      <w:start w:val="1"/>
      <w:numFmt w:val="bullet"/>
      <w:lvlText w:val=""/>
      <w:lvlJc w:val="left"/>
      <w:pPr>
        <w:ind w:left="720" w:hanging="360"/>
      </w:pPr>
      <w:rPr>
        <w:rFonts w:ascii="Symbol" w:hAnsi="Symbo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Times New Roman" w:hint="default"/>
      </w:rPr>
    </w:lvl>
    <w:lvl w:ilvl="3" w:tplc="04100001">
      <w:start w:val="1"/>
      <w:numFmt w:val="bullet"/>
      <w:lvlText w:val=""/>
      <w:lvlJc w:val="left"/>
      <w:pPr>
        <w:ind w:left="2880" w:hanging="360"/>
      </w:pPr>
      <w:rPr>
        <w:rFonts w:ascii="Symbol" w:hAnsi="Symbol" w:cs="Times New Roman"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Times New Roman" w:hint="default"/>
      </w:rPr>
    </w:lvl>
    <w:lvl w:ilvl="6" w:tplc="04100001">
      <w:start w:val="1"/>
      <w:numFmt w:val="bullet"/>
      <w:lvlText w:val=""/>
      <w:lvlJc w:val="left"/>
      <w:pPr>
        <w:ind w:left="5040" w:hanging="360"/>
      </w:pPr>
      <w:rPr>
        <w:rFonts w:ascii="Symbol" w:hAnsi="Symbol" w:cs="Times New Roman"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Times New Roman" w:hint="default"/>
      </w:rPr>
    </w:lvl>
  </w:abstractNum>
  <w:abstractNum w:abstractNumId="25">
    <w:nsid w:val="530704F3"/>
    <w:multiLevelType w:val="hybridMultilevel"/>
    <w:tmpl w:val="1918158E"/>
    <w:lvl w:ilvl="0" w:tplc="5DDE8FDE">
      <w:start w:val="1"/>
      <w:numFmt w:val="bullet"/>
      <w:lvlText w:val=""/>
      <w:lvlJc w:val="left"/>
      <w:pPr>
        <w:tabs>
          <w:tab w:val="num" w:pos="360"/>
        </w:tabs>
        <w:ind w:left="284" w:hanging="284"/>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532612D0"/>
    <w:multiLevelType w:val="hybridMultilevel"/>
    <w:tmpl w:val="6C706420"/>
    <w:lvl w:ilvl="0" w:tplc="911A2FF6">
      <w:numFmt w:val="bullet"/>
      <w:lvlText w:val="-"/>
      <w:lvlJc w:val="left"/>
      <w:pPr>
        <w:tabs>
          <w:tab w:val="num" w:pos="540"/>
        </w:tabs>
        <w:ind w:left="540" w:hanging="360"/>
      </w:pPr>
      <w:rPr>
        <w:rFonts w:ascii="Calibri" w:eastAsia="MS Mincho" w:hAnsi="Calibri" w:cs="Times New Roman" w:hint="default"/>
      </w:rPr>
    </w:lvl>
    <w:lvl w:ilvl="1" w:tplc="04100003" w:tentative="1">
      <w:start w:val="1"/>
      <w:numFmt w:val="bullet"/>
      <w:lvlText w:val="o"/>
      <w:lvlJc w:val="left"/>
      <w:pPr>
        <w:tabs>
          <w:tab w:val="num" w:pos="1260"/>
        </w:tabs>
        <w:ind w:left="1260" w:hanging="360"/>
      </w:pPr>
      <w:rPr>
        <w:rFonts w:ascii="Courier New" w:hAnsi="Courier New" w:cs="Courier New" w:hint="default"/>
      </w:rPr>
    </w:lvl>
    <w:lvl w:ilvl="2" w:tplc="04100005" w:tentative="1">
      <w:start w:val="1"/>
      <w:numFmt w:val="bullet"/>
      <w:lvlText w:val=""/>
      <w:lvlJc w:val="left"/>
      <w:pPr>
        <w:tabs>
          <w:tab w:val="num" w:pos="1980"/>
        </w:tabs>
        <w:ind w:left="1980" w:hanging="360"/>
      </w:pPr>
      <w:rPr>
        <w:rFonts w:ascii="Wingdings" w:hAnsi="Wingdings" w:hint="default"/>
      </w:rPr>
    </w:lvl>
    <w:lvl w:ilvl="3" w:tplc="04100001" w:tentative="1">
      <w:start w:val="1"/>
      <w:numFmt w:val="bullet"/>
      <w:lvlText w:val=""/>
      <w:lvlJc w:val="left"/>
      <w:pPr>
        <w:tabs>
          <w:tab w:val="num" w:pos="2700"/>
        </w:tabs>
        <w:ind w:left="2700" w:hanging="360"/>
      </w:pPr>
      <w:rPr>
        <w:rFonts w:ascii="Symbol" w:hAnsi="Symbol" w:hint="default"/>
      </w:rPr>
    </w:lvl>
    <w:lvl w:ilvl="4" w:tplc="04100003" w:tentative="1">
      <w:start w:val="1"/>
      <w:numFmt w:val="bullet"/>
      <w:lvlText w:val="o"/>
      <w:lvlJc w:val="left"/>
      <w:pPr>
        <w:tabs>
          <w:tab w:val="num" w:pos="3420"/>
        </w:tabs>
        <w:ind w:left="3420" w:hanging="360"/>
      </w:pPr>
      <w:rPr>
        <w:rFonts w:ascii="Courier New" w:hAnsi="Courier New" w:cs="Courier New" w:hint="default"/>
      </w:rPr>
    </w:lvl>
    <w:lvl w:ilvl="5" w:tplc="04100005" w:tentative="1">
      <w:start w:val="1"/>
      <w:numFmt w:val="bullet"/>
      <w:lvlText w:val=""/>
      <w:lvlJc w:val="left"/>
      <w:pPr>
        <w:tabs>
          <w:tab w:val="num" w:pos="4140"/>
        </w:tabs>
        <w:ind w:left="4140" w:hanging="360"/>
      </w:pPr>
      <w:rPr>
        <w:rFonts w:ascii="Wingdings" w:hAnsi="Wingdings" w:hint="default"/>
      </w:rPr>
    </w:lvl>
    <w:lvl w:ilvl="6" w:tplc="04100001" w:tentative="1">
      <w:start w:val="1"/>
      <w:numFmt w:val="bullet"/>
      <w:lvlText w:val=""/>
      <w:lvlJc w:val="left"/>
      <w:pPr>
        <w:tabs>
          <w:tab w:val="num" w:pos="4860"/>
        </w:tabs>
        <w:ind w:left="4860" w:hanging="360"/>
      </w:pPr>
      <w:rPr>
        <w:rFonts w:ascii="Symbol" w:hAnsi="Symbol" w:hint="default"/>
      </w:rPr>
    </w:lvl>
    <w:lvl w:ilvl="7" w:tplc="04100003" w:tentative="1">
      <w:start w:val="1"/>
      <w:numFmt w:val="bullet"/>
      <w:lvlText w:val="o"/>
      <w:lvlJc w:val="left"/>
      <w:pPr>
        <w:tabs>
          <w:tab w:val="num" w:pos="5580"/>
        </w:tabs>
        <w:ind w:left="5580" w:hanging="360"/>
      </w:pPr>
      <w:rPr>
        <w:rFonts w:ascii="Courier New" w:hAnsi="Courier New" w:cs="Courier New" w:hint="default"/>
      </w:rPr>
    </w:lvl>
    <w:lvl w:ilvl="8" w:tplc="04100005" w:tentative="1">
      <w:start w:val="1"/>
      <w:numFmt w:val="bullet"/>
      <w:lvlText w:val=""/>
      <w:lvlJc w:val="left"/>
      <w:pPr>
        <w:tabs>
          <w:tab w:val="num" w:pos="6300"/>
        </w:tabs>
        <w:ind w:left="6300" w:hanging="360"/>
      </w:pPr>
      <w:rPr>
        <w:rFonts w:ascii="Wingdings" w:hAnsi="Wingdings" w:hint="default"/>
      </w:rPr>
    </w:lvl>
  </w:abstractNum>
  <w:abstractNum w:abstractNumId="27">
    <w:nsid w:val="59A968EF"/>
    <w:multiLevelType w:val="hybridMultilevel"/>
    <w:tmpl w:val="0D80627C"/>
    <w:lvl w:ilvl="0" w:tplc="DECE0FBC">
      <w:numFmt w:val="bullet"/>
      <w:lvlText w:val="-"/>
      <w:lvlJc w:val="left"/>
      <w:pPr>
        <w:ind w:left="720" w:hanging="360"/>
      </w:pPr>
      <w:rPr>
        <w:rFonts w:ascii="Times New Roman" w:eastAsia="MS Gothic" w:hAnsi="Times New Roman" w:cs="Times New Roman" w:hint="default"/>
        <w:color w:val="4F81BD"/>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8">
    <w:nsid w:val="5A7621EC"/>
    <w:multiLevelType w:val="hybridMultilevel"/>
    <w:tmpl w:val="6C8E17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62F93FB3"/>
    <w:multiLevelType w:val="hybridMultilevel"/>
    <w:tmpl w:val="EAF65E2E"/>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094303A"/>
    <w:multiLevelType w:val="hybridMultilevel"/>
    <w:tmpl w:val="A79CAF6A"/>
    <w:lvl w:ilvl="0" w:tplc="19D66794">
      <w:start w:val="1"/>
      <w:numFmt w:val="bullet"/>
      <w:lvlText w:val=""/>
      <w:lvlJc w:val="left"/>
      <w:pPr>
        <w:tabs>
          <w:tab w:val="num" w:pos="720"/>
        </w:tabs>
        <w:ind w:left="720" w:hanging="360"/>
      </w:pPr>
      <w:rPr>
        <w:rFonts w:ascii="Symbol" w:hAnsi="Symbol" w:hint="default"/>
        <w:sz w:val="20"/>
      </w:rPr>
    </w:lvl>
    <w:lvl w:ilvl="1" w:tplc="1FAEBE5A" w:tentative="1">
      <w:start w:val="1"/>
      <w:numFmt w:val="bullet"/>
      <w:lvlText w:val="o"/>
      <w:lvlJc w:val="left"/>
      <w:pPr>
        <w:tabs>
          <w:tab w:val="num" w:pos="1440"/>
        </w:tabs>
        <w:ind w:left="1440" w:hanging="360"/>
      </w:pPr>
      <w:rPr>
        <w:rFonts w:ascii="Courier New" w:hAnsi="Courier New" w:hint="default"/>
        <w:sz w:val="20"/>
      </w:rPr>
    </w:lvl>
    <w:lvl w:ilvl="2" w:tplc="1BE20A3E" w:tentative="1">
      <w:start w:val="1"/>
      <w:numFmt w:val="bullet"/>
      <w:lvlText w:val=""/>
      <w:lvlJc w:val="left"/>
      <w:pPr>
        <w:tabs>
          <w:tab w:val="num" w:pos="2160"/>
        </w:tabs>
        <w:ind w:left="2160" w:hanging="360"/>
      </w:pPr>
      <w:rPr>
        <w:rFonts w:ascii="Wingdings" w:hAnsi="Wingdings" w:hint="default"/>
        <w:sz w:val="20"/>
      </w:rPr>
    </w:lvl>
    <w:lvl w:ilvl="3" w:tplc="30E639E6" w:tentative="1">
      <w:start w:val="1"/>
      <w:numFmt w:val="bullet"/>
      <w:lvlText w:val=""/>
      <w:lvlJc w:val="left"/>
      <w:pPr>
        <w:tabs>
          <w:tab w:val="num" w:pos="2880"/>
        </w:tabs>
        <w:ind w:left="2880" w:hanging="360"/>
      </w:pPr>
      <w:rPr>
        <w:rFonts w:ascii="Wingdings" w:hAnsi="Wingdings" w:hint="default"/>
        <w:sz w:val="20"/>
      </w:rPr>
    </w:lvl>
    <w:lvl w:ilvl="4" w:tplc="8F761208" w:tentative="1">
      <w:start w:val="1"/>
      <w:numFmt w:val="bullet"/>
      <w:lvlText w:val=""/>
      <w:lvlJc w:val="left"/>
      <w:pPr>
        <w:tabs>
          <w:tab w:val="num" w:pos="3600"/>
        </w:tabs>
        <w:ind w:left="3600" w:hanging="360"/>
      </w:pPr>
      <w:rPr>
        <w:rFonts w:ascii="Wingdings" w:hAnsi="Wingdings" w:hint="default"/>
        <w:sz w:val="20"/>
      </w:rPr>
    </w:lvl>
    <w:lvl w:ilvl="5" w:tplc="1756A054" w:tentative="1">
      <w:start w:val="1"/>
      <w:numFmt w:val="bullet"/>
      <w:lvlText w:val=""/>
      <w:lvlJc w:val="left"/>
      <w:pPr>
        <w:tabs>
          <w:tab w:val="num" w:pos="4320"/>
        </w:tabs>
        <w:ind w:left="4320" w:hanging="360"/>
      </w:pPr>
      <w:rPr>
        <w:rFonts w:ascii="Wingdings" w:hAnsi="Wingdings" w:hint="default"/>
        <w:sz w:val="20"/>
      </w:rPr>
    </w:lvl>
    <w:lvl w:ilvl="6" w:tplc="4C22493C" w:tentative="1">
      <w:start w:val="1"/>
      <w:numFmt w:val="bullet"/>
      <w:lvlText w:val=""/>
      <w:lvlJc w:val="left"/>
      <w:pPr>
        <w:tabs>
          <w:tab w:val="num" w:pos="5040"/>
        </w:tabs>
        <w:ind w:left="5040" w:hanging="360"/>
      </w:pPr>
      <w:rPr>
        <w:rFonts w:ascii="Wingdings" w:hAnsi="Wingdings" w:hint="default"/>
        <w:sz w:val="20"/>
      </w:rPr>
    </w:lvl>
    <w:lvl w:ilvl="7" w:tplc="EF82F62E" w:tentative="1">
      <w:start w:val="1"/>
      <w:numFmt w:val="bullet"/>
      <w:lvlText w:val=""/>
      <w:lvlJc w:val="left"/>
      <w:pPr>
        <w:tabs>
          <w:tab w:val="num" w:pos="5760"/>
        </w:tabs>
        <w:ind w:left="5760" w:hanging="360"/>
      </w:pPr>
      <w:rPr>
        <w:rFonts w:ascii="Wingdings" w:hAnsi="Wingdings" w:hint="default"/>
        <w:sz w:val="20"/>
      </w:rPr>
    </w:lvl>
    <w:lvl w:ilvl="8" w:tplc="DFF2C8DA"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0"/>
  </w:num>
  <w:num w:numId="11">
    <w:abstractNumId w:val="19"/>
  </w:num>
  <w:num w:numId="12">
    <w:abstractNumId w:val="25"/>
  </w:num>
  <w:num w:numId="13">
    <w:abstractNumId w:val="27"/>
  </w:num>
  <w:num w:numId="14">
    <w:abstractNumId w:val="23"/>
  </w:num>
  <w:num w:numId="15">
    <w:abstractNumId w:val="26"/>
  </w:num>
  <w:num w:numId="16">
    <w:abstractNumId w:val="21"/>
  </w:num>
  <w:num w:numId="17">
    <w:abstractNumId w:val="28"/>
  </w:num>
  <w:num w:numId="18">
    <w:abstractNumId w:val="24"/>
  </w:num>
  <w:num w:numId="19">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noPunctuationKerning/>
  <w:characterSpacingControl w:val="doNotCompress"/>
  <w:footnotePr>
    <w:footnote w:id="-1"/>
    <w:footnote w:id="0"/>
  </w:footnotePr>
  <w:endnotePr>
    <w:endnote w:id="-1"/>
    <w:endnote w:id="0"/>
  </w:endnotePr>
  <w:compat/>
  <w:rsids>
    <w:rsidRoot w:val="002F755E"/>
    <w:rsid w:val="00032090"/>
    <w:rsid w:val="00072F7A"/>
    <w:rsid w:val="000D29BD"/>
    <w:rsid w:val="00150E10"/>
    <w:rsid w:val="001A0793"/>
    <w:rsid w:val="001B66F4"/>
    <w:rsid w:val="00285740"/>
    <w:rsid w:val="002A772E"/>
    <w:rsid w:val="002D18CE"/>
    <w:rsid w:val="002F755E"/>
    <w:rsid w:val="00497F0E"/>
    <w:rsid w:val="004D5D8F"/>
    <w:rsid w:val="0055099C"/>
    <w:rsid w:val="00582E24"/>
    <w:rsid w:val="00643177"/>
    <w:rsid w:val="0064725F"/>
    <w:rsid w:val="006511F1"/>
    <w:rsid w:val="00676901"/>
    <w:rsid w:val="006A5D48"/>
    <w:rsid w:val="006D66DC"/>
    <w:rsid w:val="00776D82"/>
    <w:rsid w:val="007805DA"/>
    <w:rsid w:val="00781E0F"/>
    <w:rsid w:val="0078711B"/>
    <w:rsid w:val="007D6162"/>
    <w:rsid w:val="007E7CD1"/>
    <w:rsid w:val="008628B8"/>
    <w:rsid w:val="008E2FF2"/>
    <w:rsid w:val="008F6462"/>
    <w:rsid w:val="009049B2"/>
    <w:rsid w:val="00907A92"/>
    <w:rsid w:val="00916FD6"/>
    <w:rsid w:val="009366EC"/>
    <w:rsid w:val="009B7024"/>
    <w:rsid w:val="009D7E8F"/>
    <w:rsid w:val="00A0692C"/>
    <w:rsid w:val="00A63104"/>
    <w:rsid w:val="00A93BB6"/>
    <w:rsid w:val="00AE2046"/>
    <w:rsid w:val="00AE6618"/>
    <w:rsid w:val="00B2609D"/>
    <w:rsid w:val="00B511EE"/>
    <w:rsid w:val="00BB6A3A"/>
    <w:rsid w:val="00C64408"/>
    <w:rsid w:val="00D1153F"/>
    <w:rsid w:val="00DA742C"/>
    <w:rsid w:val="00DB63C8"/>
    <w:rsid w:val="00DE760F"/>
    <w:rsid w:val="00E02993"/>
    <w:rsid w:val="00E26073"/>
    <w:rsid w:val="00EB087F"/>
    <w:rsid w:val="00ED4A56"/>
    <w:rsid w:val="00F2592D"/>
    <w:rsid w:val="00FA5A7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63104"/>
    <w:rPr>
      <w:sz w:val="24"/>
      <w:szCs w:val="24"/>
    </w:rPr>
  </w:style>
  <w:style w:type="paragraph" w:styleId="Titolo1">
    <w:name w:val="heading 1"/>
    <w:basedOn w:val="Normale"/>
    <w:next w:val="Normale"/>
    <w:qFormat/>
    <w:rsid w:val="00A63104"/>
    <w:pPr>
      <w:keepNext/>
      <w:suppressAutoHyphens/>
      <w:spacing w:after="200" w:line="276" w:lineRule="auto"/>
      <w:jc w:val="both"/>
      <w:outlineLvl w:val="0"/>
    </w:pPr>
    <w:rPr>
      <w:rFonts w:ascii="Calibri" w:eastAsia="Calibri" w:hAnsi="Calibri"/>
      <w:b/>
      <w:bCs/>
      <w:kern w:val="1"/>
      <w:lang w:eastAsia="zh-CN"/>
    </w:rPr>
  </w:style>
  <w:style w:type="paragraph" w:styleId="Titolo2">
    <w:name w:val="heading 2"/>
    <w:basedOn w:val="Normale"/>
    <w:next w:val="Corpodeltesto"/>
    <w:qFormat/>
    <w:rsid w:val="00A63104"/>
    <w:pPr>
      <w:keepNext/>
      <w:keepLines/>
      <w:numPr>
        <w:ilvl w:val="1"/>
        <w:numId w:val="1"/>
      </w:numPr>
      <w:suppressAutoHyphens/>
      <w:spacing w:before="200" w:line="276" w:lineRule="auto"/>
      <w:outlineLvl w:val="1"/>
    </w:pPr>
    <w:rPr>
      <w:rFonts w:ascii="Cambria" w:eastAsia="MS Gothic" w:hAnsi="Cambria"/>
      <w:b/>
      <w:bCs/>
      <w:color w:val="4F81BD"/>
      <w:kern w:val="1"/>
      <w:sz w:val="26"/>
      <w:szCs w:val="26"/>
      <w:lang w:eastAsia="zh-CN"/>
    </w:rPr>
  </w:style>
  <w:style w:type="paragraph" w:styleId="Titolo3">
    <w:name w:val="heading 3"/>
    <w:basedOn w:val="Normale"/>
    <w:next w:val="Normale"/>
    <w:qFormat/>
    <w:rsid w:val="00A63104"/>
    <w:pPr>
      <w:keepNext/>
      <w:spacing w:line="100" w:lineRule="atLeast"/>
      <w:outlineLvl w:val="2"/>
    </w:pPr>
    <w:rPr>
      <w:b/>
      <w:bCs/>
      <w:sz w:val="32"/>
    </w:rPr>
  </w:style>
  <w:style w:type="paragraph" w:styleId="Titolo4">
    <w:name w:val="heading 4"/>
    <w:basedOn w:val="Normale"/>
    <w:next w:val="Normale"/>
    <w:qFormat/>
    <w:rsid w:val="00A63104"/>
    <w:pPr>
      <w:keepNext/>
      <w:jc w:val="center"/>
      <w:outlineLvl w:val="3"/>
    </w:pPr>
    <w:rPr>
      <w:b/>
      <w:bCs/>
    </w:rPr>
  </w:style>
  <w:style w:type="paragraph" w:styleId="Titolo5">
    <w:name w:val="heading 5"/>
    <w:basedOn w:val="Normale"/>
    <w:next w:val="Normale"/>
    <w:qFormat/>
    <w:rsid w:val="00A63104"/>
    <w:pPr>
      <w:keepNext/>
      <w:spacing w:before="1200" w:line="100" w:lineRule="atLeast"/>
      <w:jc w:val="center"/>
      <w:outlineLvl w:val="4"/>
    </w:pPr>
    <w:rPr>
      <w:b/>
      <w:bCs/>
      <w:sz w:val="36"/>
    </w:rPr>
  </w:style>
  <w:style w:type="paragraph" w:styleId="Titolo6">
    <w:name w:val="heading 6"/>
    <w:basedOn w:val="Normale"/>
    <w:next w:val="Normale"/>
    <w:qFormat/>
    <w:rsid w:val="00A63104"/>
    <w:pPr>
      <w:spacing w:before="240" w:after="60"/>
      <w:outlineLvl w:val="5"/>
    </w:pPr>
    <w:rPr>
      <w:rFonts w:ascii="Calibri" w:hAnsi="Calibri"/>
      <w:b/>
      <w:bCs/>
      <w:sz w:val="22"/>
      <w:szCs w:val="22"/>
    </w:rPr>
  </w:style>
  <w:style w:type="paragraph" w:styleId="Titolo7">
    <w:name w:val="heading 7"/>
    <w:basedOn w:val="Normale"/>
    <w:next w:val="Normale"/>
    <w:qFormat/>
    <w:rsid w:val="00A63104"/>
    <w:pPr>
      <w:spacing w:before="240" w:after="60"/>
      <w:outlineLvl w:val="6"/>
    </w:pPr>
    <w:rPr>
      <w:rFonts w:ascii="Calibri" w:hAnsi="Calibri"/>
    </w:rPr>
  </w:style>
  <w:style w:type="paragraph" w:styleId="Titolo8">
    <w:name w:val="heading 8"/>
    <w:basedOn w:val="Normale"/>
    <w:next w:val="Normale"/>
    <w:qFormat/>
    <w:rsid w:val="00A63104"/>
    <w:pPr>
      <w:keepNext/>
      <w:autoSpaceDE w:val="0"/>
      <w:autoSpaceDN w:val="0"/>
      <w:adjustRightInd w:val="0"/>
      <w:outlineLvl w:val="7"/>
    </w:pPr>
    <w:rPr>
      <w:b/>
      <w:bCs/>
      <w:color w:val="FF0000"/>
      <w:sz w:val="48"/>
    </w:rPr>
  </w:style>
  <w:style w:type="paragraph" w:styleId="Titolo9">
    <w:name w:val="heading 9"/>
    <w:basedOn w:val="Normale"/>
    <w:next w:val="Normale"/>
    <w:qFormat/>
    <w:rsid w:val="00A63104"/>
    <w:pPr>
      <w:keepNext/>
      <w:autoSpaceDE w:val="0"/>
      <w:autoSpaceDN w:val="0"/>
      <w:adjustRightInd w:val="0"/>
      <w:outlineLvl w:val="8"/>
    </w:pPr>
    <w:rPr>
      <w:b/>
      <w:bCs/>
      <w:color w:val="00000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semiHidden/>
    <w:rsid w:val="00A63104"/>
    <w:pPr>
      <w:suppressAutoHyphens/>
      <w:spacing w:after="120" w:line="276" w:lineRule="auto"/>
    </w:pPr>
    <w:rPr>
      <w:rFonts w:ascii="Calibri" w:eastAsia="Calibri" w:hAnsi="Calibri"/>
      <w:kern w:val="1"/>
      <w:lang w:eastAsia="zh-CN"/>
    </w:rPr>
  </w:style>
  <w:style w:type="character" w:customStyle="1" w:styleId="Titolo2Carattere">
    <w:name w:val="Titolo 2 Carattere"/>
    <w:basedOn w:val="Carpredefinitoparagrafo"/>
    <w:rsid w:val="00A63104"/>
    <w:rPr>
      <w:rFonts w:ascii="Cambria" w:eastAsia="MS Gothic" w:hAnsi="Cambria"/>
      <w:b/>
      <w:bCs/>
      <w:color w:val="4F81BD"/>
      <w:kern w:val="1"/>
      <w:sz w:val="26"/>
      <w:szCs w:val="26"/>
      <w:lang w:eastAsia="zh-CN"/>
    </w:rPr>
  </w:style>
  <w:style w:type="character" w:customStyle="1" w:styleId="Titolo6Carattere">
    <w:name w:val="Titolo 6 Carattere"/>
    <w:basedOn w:val="Carpredefinitoparagrafo"/>
    <w:semiHidden/>
    <w:rsid w:val="00A63104"/>
    <w:rPr>
      <w:rFonts w:ascii="Calibri" w:eastAsia="Times New Roman" w:hAnsi="Calibri" w:cs="Times New Roman"/>
      <w:b/>
      <w:bCs/>
      <w:sz w:val="22"/>
      <w:szCs w:val="22"/>
    </w:rPr>
  </w:style>
  <w:style w:type="character" w:customStyle="1" w:styleId="Titolo7Carattere">
    <w:name w:val="Titolo 7 Carattere"/>
    <w:basedOn w:val="Carpredefinitoparagrafo"/>
    <w:semiHidden/>
    <w:rsid w:val="00A63104"/>
    <w:rPr>
      <w:rFonts w:ascii="Calibri" w:eastAsia="Times New Roman" w:hAnsi="Calibri" w:cs="Times New Roman"/>
      <w:sz w:val="24"/>
      <w:szCs w:val="24"/>
    </w:rPr>
  </w:style>
  <w:style w:type="character" w:customStyle="1" w:styleId="Titolo8Carattere">
    <w:name w:val="Titolo 8 Carattere"/>
    <w:basedOn w:val="Carpredefinitoparagrafo"/>
    <w:rsid w:val="00A63104"/>
    <w:rPr>
      <w:b/>
      <w:bCs/>
      <w:color w:val="FF0000"/>
      <w:sz w:val="48"/>
      <w:szCs w:val="24"/>
    </w:rPr>
  </w:style>
  <w:style w:type="character" w:customStyle="1" w:styleId="Titolo9Carattere">
    <w:name w:val="Titolo 9 Carattere"/>
    <w:basedOn w:val="Carpredefinitoparagrafo"/>
    <w:rsid w:val="00A63104"/>
    <w:rPr>
      <w:b/>
      <w:bCs/>
      <w:color w:val="000000"/>
      <w:sz w:val="24"/>
    </w:rPr>
  </w:style>
  <w:style w:type="paragraph" w:customStyle="1" w:styleId="Paragrafoelenco1">
    <w:name w:val="Paragrafo elenco1"/>
    <w:basedOn w:val="Normale"/>
    <w:qFormat/>
    <w:rsid w:val="00A63104"/>
    <w:pPr>
      <w:suppressAutoHyphens/>
      <w:spacing w:after="200" w:line="276" w:lineRule="auto"/>
      <w:ind w:left="720"/>
    </w:pPr>
    <w:rPr>
      <w:rFonts w:ascii="Calibri" w:eastAsia="Calibri" w:hAnsi="Calibri"/>
      <w:kern w:val="1"/>
      <w:lang w:eastAsia="zh-CN"/>
    </w:rPr>
  </w:style>
  <w:style w:type="paragraph" w:styleId="Intestazione">
    <w:name w:val="header"/>
    <w:basedOn w:val="Normale"/>
    <w:semiHidden/>
    <w:unhideWhenUsed/>
    <w:rsid w:val="00A63104"/>
    <w:pPr>
      <w:tabs>
        <w:tab w:val="center" w:pos="4819"/>
        <w:tab w:val="right" w:pos="9638"/>
      </w:tabs>
    </w:pPr>
  </w:style>
  <w:style w:type="character" w:customStyle="1" w:styleId="IntestazioneCarattere">
    <w:name w:val="Intestazione Carattere"/>
    <w:basedOn w:val="Carpredefinitoparagrafo"/>
    <w:rsid w:val="00A63104"/>
    <w:rPr>
      <w:sz w:val="24"/>
      <w:szCs w:val="24"/>
    </w:rPr>
  </w:style>
  <w:style w:type="paragraph" w:styleId="Pidipagina">
    <w:name w:val="footer"/>
    <w:basedOn w:val="Normale"/>
    <w:uiPriority w:val="99"/>
    <w:unhideWhenUsed/>
    <w:rsid w:val="00A63104"/>
    <w:pPr>
      <w:tabs>
        <w:tab w:val="center" w:pos="4819"/>
        <w:tab w:val="right" w:pos="9638"/>
      </w:tabs>
    </w:pPr>
  </w:style>
  <w:style w:type="character" w:customStyle="1" w:styleId="PidipaginaCarattere">
    <w:name w:val="Piè di pagina Carattere"/>
    <w:basedOn w:val="Carpredefinitoparagrafo"/>
    <w:uiPriority w:val="99"/>
    <w:rsid w:val="00A63104"/>
    <w:rPr>
      <w:sz w:val="24"/>
      <w:szCs w:val="24"/>
    </w:rPr>
  </w:style>
  <w:style w:type="paragraph" w:styleId="Testofumetto">
    <w:name w:val="Balloon Text"/>
    <w:basedOn w:val="Normale"/>
    <w:semiHidden/>
    <w:unhideWhenUsed/>
    <w:rsid w:val="00A63104"/>
    <w:rPr>
      <w:rFonts w:ascii="Tahoma" w:hAnsi="Tahoma" w:cs="Tahoma"/>
      <w:sz w:val="16"/>
      <w:szCs w:val="16"/>
    </w:rPr>
  </w:style>
  <w:style w:type="character" w:customStyle="1" w:styleId="TestofumettoCarattere">
    <w:name w:val="Testo fumetto Carattere"/>
    <w:basedOn w:val="Carpredefinitoparagrafo"/>
    <w:semiHidden/>
    <w:rsid w:val="00A63104"/>
    <w:rPr>
      <w:rFonts w:ascii="Tahoma" w:hAnsi="Tahoma" w:cs="Tahoma"/>
      <w:sz w:val="16"/>
      <w:szCs w:val="16"/>
    </w:rPr>
  </w:style>
  <w:style w:type="paragraph" w:styleId="Corpodeltesto2">
    <w:name w:val="Body Text 2"/>
    <w:basedOn w:val="Normale"/>
    <w:semiHidden/>
    <w:unhideWhenUsed/>
    <w:rsid w:val="00A63104"/>
    <w:pPr>
      <w:spacing w:after="120" w:line="480" w:lineRule="auto"/>
    </w:pPr>
  </w:style>
  <w:style w:type="character" w:customStyle="1" w:styleId="Corpodeltesto2Carattere">
    <w:name w:val="Corpo del testo 2 Carattere"/>
    <w:basedOn w:val="Carpredefinitoparagrafo"/>
    <w:rsid w:val="00A63104"/>
    <w:rPr>
      <w:sz w:val="24"/>
      <w:szCs w:val="24"/>
    </w:rPr>
  </w:style>
  <w:style w:type="paragraph" w:styleId="Elenco">
    <w:name w:val="List"/>
    <w:basedOn w:val="Corpodeltesto"/>
    <w:semiHidden/>
    <w:rsid w:val="00A63104"/>
    <w:rPr>
      <w:rFonts w:eastAsia="Times New Roman" w:cs="Calibri"/>
    </w:rPr>
  </w:style>
  <w:style w:type="paragraph" w:styleId="NormaleWeb">
    <w:name w:val="Normal (Web)"/>
    <w:basedOn w:val="Normale"/>
    <w:semiHidden/>
    <w:rsid w:val="00A63104"/>
    <w:pPr>
      <w:spacing w:before="100" w:beforeAutospacing="1" w:after="119"/>
    </w:pPr>
    <w:rPr>
      <w:rFonts w:ascii="Arial Unicode MS" w:eastAsia="Arial Unicode MS" w:hAnsi="Arial Unicode MS" w:cs="Arial Unicode MS"/>
    </w:rPr>
  </w:style>
  <w:style w:type="paragraph" w:styleId="Corpodeltesto3">
    <w:name w:val="Body Text 3"/>
    <w:basedOn w:val="Normale"/>
    <w:semiHidden/>
    <w:unhideWhenUsed/>
    <w:rsid w:val="00A63104"/>
    <w:pPr>
      <w:spacing w:after="120"/>
    </w:pPr>
    <w:rPr>
      <w:sz w:val="16"/>
      <w:szCs w:val="16"/>
    </w:rPr>
  </w:style>
  <w:style w:type="character" w:customStyle="1" w:styleId="Corpodeltesto3Carattere">
    <w:name w:val="Corpo del testo 3 Carattere"/>
    <w:basedOn w:val="Carpredefinitoparagrafo"/>
    <w:semiHidden/>
    <w:rsid w:val="00A63104"/>
    <w:rPr>
      <w:sz w:val="16"/>
      <w:szCs w:val="16"/>
    </w:rPr>
  </w:style>
  <w:style w:type="character" w:customStyle="1" w:styleId="Heading1Char">
    <w:name w:val="Heading 1 Char"/>
    <w:basedOn w:val="Carpredefinitoparagrafo"/>
    <w:rsid w:val="00A63104"/>
    <w:rPr>
      <w:rFonts w:ascii="Cambria" w:hAnsi="Cambria" w:cs="Cambria"/>
      <w:b/>
      <w:bCs/>
      <w:kern w:val="32"/>
      <w:sz w:val="29"/>
      <w:szCs w:val="29"/>
      <w:lang w:eastAsia="zh-CN"/>
    </w:rPr>
  </w:style>
  <w:style w:type="character" w:customStyle="1" w:styleId="CarattereCarattere19">
    <w:name w:val="Carattere Carattere19"/>
    <w:basedOn w:val="Carpredefinitoparagrafo"/>
    <w:rsid w:val="00A63104"/>
    <w:rPr>
      <w:rFonts w:ascii="Times New Roman" w:eastAsia="Times New Roman" w:hAnsi="Times New Roman"/>
      <w:b/>
      <w:bCs/>
      <w:i/>
      <w:iCs/>
      <w:sz w:val="28"/>
      <w:szCs w:val="24"/>
    </w:rPr>
  </w:style>
  <w:style w:type="character" w:customStyle="1" w:styleId="CarattereCarattere18">
    <w:name w:val="Carattere Carattere18"/>
    <w:basedOn w:val="Carpredefinitoparagrafo"/>
    <w:rsid w:val="00A63104"/>
    <w:rPr>
      <w:rFonts w:ascii="Times New Roman" w:eastAsia="Times New Roman" w:hAnsi="Times New Roman"/>
      <w:b/>
      <w:bCs/>
      <w:sz w:val="24"/>
      <w:szCs w:val="24"/>
    </w:rPr>
  </w:style>
  <w:style w:type="character" w:customStyle="1" w:styleId="CarattereCarattere17">
    <w:name w:val="Carattere Carattere17"/>
    <w:basedOn w:val="Carpredefinitoparagrafo"/>
    <w:rsid w:val="00A63104"/>
    <w:rPr>
      <w:rFonts w:ascii="Times New Roman" w:eastAsia="Times New Roman" w:hAnsi="Times New Roman"/>
      <w:b/>
      <w:bCs/>
      <w:sz w:val="28"/>
      <w:szCs w:val="24"/>
    </w:rPr>
  </w:style>
  <w:style w:type="character" w:customStyle="1" w:styleId="CarattereCarattere16">
    <w:name w:val="Carattere Carattere16"/>
    <w:basedOn w:val="Carpredefinitoparagrafo"/>
    <w:rsid w:val="00A63104"/>
    <w:rPr>
      <w:rFonts w:ascii="Times New Roman" w:eastAsia="Times New Roman" w:hAnsi="Times New Roman"/>
      <w:color w:val="CD0000"/>
      <w:sz w:val="40"/>
      <w:szCs w:val="50"/>
    </w:rPr>
  </w:style>
  <w:style w:type="character" w:customStyle="1" w:styleId="CarattereCarattere15">
    <w:name w:val="Carattere Carattere15"/>
    <w:basedOn w:val="Carpredefinitoparagrafo"/>
    <w:rsid w:val="00A63104"/>
    <w:rPr>
      <w:rFonts w:ascii="Times New Roman" w:eastAsia="Times New Roman" w:hAnsi="Times New Roman"/>
      <w:b/>
      <w:bCs/>
      <w:sz w:val="36"/>
      <w:szCs w:val="24"/>
    </w:rPr>
  </w:style>
  <w:style w:type="character" w:customStyle="1" w:styleId="CarattereCarattere14">
    <w:name w:val="Carattere Carattere14"/>
    <w:basedOn w:val="Carpredefinitoparagrafo"/>
    <w:rsid w:val="00A63104"/>
    <w:rPr>
      <w:rFonts w:ascii="Times New Roman" w:eastAsia="Times New Roman" w:hAnsi="Times New Roman"/>
      <w:b/>
      <w:bCs/>
      <w:i/>
      <w:iCs/>
      <w:sz w:val="24"/>
      <w:szCs w:val="24"/>
    </w:rPr>
  </w:style>
  <w:style w:type="character" w:customStyle="1" w:styleId="CarattereCarattere13">
    <w:name w:val="Carattere Carattere13"/>
    <w:basedOn w:val="Carpredefinitoparagrafo"/>
    <w:rsid w:val="00A63104"/>
    <w:rPr>
      <w:rFonts w:ascii="Times New Roman" w:eastAsia="Times New Roman" w:hAnsi="Times New Roman"/>
      <w:b/>
      <w:bCs/>
      <w:i/>
      <w:iCs/>
      <w:sz w:val="24"/>
    </w:rPr>
  </w:style>
  <w:style w:type="character" w:customStyle="1" w:styleId="CarattereCarattere12">
    <w:name w:val="Carattere Carattere12"/>
    <w:basedOn w:val="Carpredefinitoparagrafo"/>
    <w:rsid w:val="00A63104"/>
    <w:rPr>
      <w:rFonts w:ascii="Times New Roman" w:eastAsia="Times New Roman" w:hAnsi="Times New Roman"/>
      <w:b/>
      <w:bCs/>
      <w:color w:val="FF0000"/>
      <w:sz w:val="48"/>
      <w:szCs w:val="24"/>
    </w:rPr>
  </w:style>
  <w:style w:type="character" w:customStyle="1" w:styleId="CarattereCarattere11">
    <w:name w:val="Carattere Carattere11"/>
    <w:basedOn w:val="Carpredefinitoparagrafo"/>
    <w:rsid w:val="00A63104"/>
    <w:rPr>
      <w:rFonts w:ascii="Times New Roman" w:eastAsia="Times New Roman" w:hAnsi="Times New Roman"/>
      <w:b/>
      <w:bCs/>
      <w:color w:val="000000"/>
      <w:sz w:val="24"/>
    </w:rPr>
  </w:style>
  <w:style w:type="paragraph" w:customStyle="1" w:styleId="Paragrafoelenco10">
    <w:name w:val="Paragrafo elenco1"/>
    <w:basedOn w:val="Normale"/>
    <w:qFormat/>
    <w:rsid w:val="00A63104"/>
    <w:pPr>
      <w:ind w:left="720"/>
      <w:contextualSpacing/>
    </w:pPr>
    <w:rPr>
      <w:rFonts w:ascii="Cambria" w:eastAsia="MS Mincho" w:hAnsi="Cambria"/>
    </w:rPr>
  </w:style>
  <w:style w:type="paragraph" w:styleId="Paragrafoelenco">
    <w:name w:val="List Paragraph"/>
    <w:basedOn w:val="Normale"/>
    <w:qFormat/>
    <w:rsid w:val="00A63104"/>
    <w:pPr>
      <w:ind w:left="720"/>
      <w:contextualSpacing/>
    </w:pPr>
    <w:rPr>
      <w:rFonts w:ascii="Cambria" w:hAnsi="Cambria"/>
    </w:rPr>
  </w:style>
  <w:style w:type="character" w:customStyle="1" w:styleId="CarattereCarattere9">
    <w:name w:val="Carattere Carattere9"/>
    <w:basedOn w:val="Carpredefinitoparagrafo"/>
    <w:rsid w:val="00A63104"/>
    <w:rPr>
      <w:sz w:val="24"/>
      <w:szCs w:val="24"/>
    </w:rPr>
  </w:style>
  <w:style w:type="character" w:customStyle="1" w:styleId="CarattereCarattere1">
    <w:name w:val="Carattere Carattere1"/>
    <w:basedOn w:val="Carpredefinitoparagrafo"/>
    <w:rsid w:val="00A63104"/>
  </w:style>
  <w:style w:type="character" w:customStyle="1" w:styleId="CarattereCarattere8">
    <w:name w:val="Carattere Carattere8"/>
    <w:basedOn w:val="Carpredefinitoparagrafo"/>
    <w:rsid w:val="00A63104"/>
  </w:style>
  <w:style w:type="paragraph" w:styleId="PreformattatoHTML">
    <w:name w:val="HTML Preformatted"/>
    <w:basedOn w:val="Normale"/>
    <w:semiHidden/>
    <w:rsid w:val="00A63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semiHidden/>
    <w:rsid w:val="00A63104"/>
    <w:rPr>
      <w:rFonts w:ascii="Courier New" w:hAnsi="Courier New" w:cs="Courier New"/>
    </w:rPr>
  </w:style>
  <w:style w:type="character" w:styleId="Enfasigrassetto">
    <w:name w:val="Strong"/>
    <w:basedOn w:val="Carpredefinitoparagrafo"/>
    <w:qFormat/>
    <w:rsid w:val="00A63104"/>
    <w:rPr>
      <w:b/>
      <w:bCs/>
    </w:rPr>
  </w:style>
  <w:style w:type="character" w:customStyle="1" w:styleId="apple-converted-space">
    <w:name w:val="apple-converted-space"/>
    <w:basedOn w:val="Carpredefinitoparagrafo"/>
    <w:rsid w:val="00A63104"/>
  </w:style>
  <w:style w:type="paragraph" w:styleId="Numeroelenco3">
    <w:name w:val="List Number 3"/>
    <w:basedOn w:val="Normale"/>
    <w:semiHidden/>
    <w:rsid w:val="00A63104"/>
    <w:pPr>
      <w:numPr>
        <w:numId w:val="10"/>
      </w:numPr>
    </w:pPr>
    <w:rPr>
      <w:rFonts w:ascii="Cambria" w:eastAsia="MS Mincho" w:hAnsi="Cambria"/>
    </w:rPr>
  </w:style>
  <w:style w:type="paragraph" w:customStyle="1" w:styleId="western1">
    <w:name w:val="western1"/>
    <w:basedOn w:val="Normale"/>
    <w:rsid w:val="00A63104"/>
    <w:pPr>
      <w:spacing w:before="100" w:beforeAutospacing="1"/>
    </w:pPr>
    <w:rPr>
      <w:sz w:val="16"/>
      <w:szCs w:val="16"/>
    </w:rPr>
  </w:style>
  <w:style w:type="paragraph" w:styleId="Nessunaspaziatura">
    <w:name w:val="No Spacing"/>
    <w:qFormat/>
    <w:rsid w:val="00A63104"/>
    <w:rPr>
      <w:rFonts w:ascii="Calibri" w:hAnsi="Calibri"/>
      <w:sz w:val="22"/>
      <w:szCs w:val="22"/>
      <w:lang w:eastAsia="en-US"/>
    </w:rPr>
  </w:style>
  <w:style w:type="character" w:customStyle="1" w:styleId="NessunaspaziaturaCarattere">
    <w:name w:val="Nessuna spaziatura Carattere"/>
    <w:basedOn w:val="Carpredefinitoparagrafo"/>
    <w:rsid w:val="00A63104"/>
    <w:rPr>
      <w:rFonts w:ascii="Calibri" w:eastAsia="Times New Roman" w:hAnsi="Calibri"/>
      <w:sz w:val="22"/>
      <w:szCs w:val="22"/>
      <w:lang w:val="it-IT" w:eastAsia="en-US" w:bidi="ar-SA"/>
    </w:rPr>
  </w:style>
  <w:style w:type="character" w:styleId="Collegamentoipertestuale">
    <w:name w:val="Hyperlink"/>
    <w:basedOn w:val="Carpredefinitoparagrafo"/>
    <w:unhideWhenUsed/>
    <w:rsid w:val="00A63104"/>
    <w:rPr>
      <w:color w:val="0000FF"/>
      <w:u w:val="single"/>
    </w:rPr>
  </w:style>
  <w:style w:type="character" w:customStyle="1" w:styleId="CarattereCarattere7">
    <w:name w:val="Carattere Carattere7"/>
    <w:basedOn w:val="Carpredefinitoparagrafo"/>
    <w:rsid w:val="00A63104"/>
    <w:rPr>
      <w:sz w:val="24"/>
      <w:szCs w:val="24"/>
    </w:rPr>
  </w:style>
  <w:style w:type="paragraph" w:customStyle="1" w:styleId="RIENTROCONSIGLIO">
    <w:name w:val="RIENTROCONSIGLIO"/>
    <w:basedOn w:val="Normale"/>
    <w:rsid w:val="00A63104"/>
    <w:pPr>
      <w:ind w:firstLine="709"/>
      <w:jc w:val="both"/>
    </w:pPr>
    <w:rPr>
      <w:szCs w:val="20"/>
    </w:rPr>
  </w:style>
  <w:style w:type="paragraph" w:customStyle="1" w:styleId="xl24">
    <w:name w:val="xl24"/>
    <w:basedOn w:val="Normale"/>
    <w:rsid w:val="00A6310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25">
    <w:name w:val="xl25"/>
    <w:basedOn w:val="Normale"/>
    <w:rsid w:val="00A6310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26">
    <w:name w:val="xl26"/>
    <w:basedOn w:val="Normale"/>
    <w:rsid w:val="00A63104"/>
    <w:pPr>
      <w:spacing w:before="100" w:beforeAutospacing="1" w:after="100" w:afterAutospacing="1"/>
    </w:pPr>
    <w:rPr>
      <w:rFonts w:ascii="Arial" w:eastAsia="Arial Unicode MS" w:hAnsi="Arial" w:cs="Arial"/>
      <w:sz w:val="16"/>
      <w:szCs w:val="16"/>
    </w:rPr>
  </w:style>
  <w:style w:type="paragraph" w:customStyle="1" w:styleId="xl27">
    <w:name w:val="xl27"/>
    <w:basedOn w:val="Normale"/>
    <w:rsid w:val="00A631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28">
    <w:name w:val="xl28"/>
    <w:basedOn w:val="Normale"/>
    <w:rsid w:val="00A631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29">
    <w:name w:val="xl29"/>
    <w:basedOn w:val="Normale"/>
    <w:rsid w:val="00A631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30">
    <w:name w:val="xl30"/>
    <w:basedOn w:val="Normale"/>
    <w:rsid w:val="00A631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1">
    <w:name w:val="xl31"/>
    <w:basedOn w:val="Normale"/>
    <w:rsid w:val="00A631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32">
    <w:name w:val="xl32"/>
    <w:basedOn w:val="Normale"/>
    <w:rsid w:val="00A631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33">
    <w:name w:val="xl33"/>
    <w:basedOn w:val="Normale"/>
    <w:rsid w:val="00A631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34">
    <w:name w:val="xl34"/>
    <w:basedOn w:val="Normale"/>
    <w:rsid w:val="00A6310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35">
    <w:name w:val="xl35"/>
    <w:basedOn w:val="Normale"/>
    <w:rsid w:val="00A63104"/>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PROPOSTAGIUNTA">
    <w:name w:val="PROPOSTAGIUNTA"/>
    <w:rsid w:val="00A63104"/>
    <w:pPr>
      <w:suppressAutoHyphens/>
      <w:jc w:val="both"/>
    </w:pPr>
    <w:rPr>
      <w:sz w:val="24"/>
      <w:lang w:eastAsia="ar-SA"/>
    </w:rPr>
  </w:style>
  <w:style w:type="paragraph" w:customStyle="1" w:styleId="StrumentiVerifica">
    <w:name w:val="StrumentiVerifica"/>
    <w:basedOn w:val="Normale"/>
    <w:rsid w:val="00A63104"/>
    <w:pPr>
      <w:suppressAutoHyphens/>
    </w:pPr>
    <w:rPr>
      <w:color w:val="FF00FF"/>
      <w:sz w:val="20"/>
      <w:szCs w:val="20"/>
      <w:lang w:eastAsia="ar-SA"/>
    </w:rPr>
  </w:style>
  <w:style w:type="paragraph" w:customStyle="1" w:styleId="ObiettiviSviluppo">
    <w:name w:val="ObiettiviSviluppo"/>
    <w:basedOn w:val="Normale"/>
    <w:rsid w:val="00A63104"/>
    <w:pPr>
      <w:suppressAutoHyphens/>
    </w:pPr>
    <w:rPr>
      <w:color w:val="0000FF"/>
      <w:sz w:val="20"/>
      <w:szCs w:val="20"/>
    </w:rPr>
  </w:style>
  <w:style w:type="character" w:customStyle="1" w:styleId="evidenziatoint">
    <w:name w:val="evidenziatoint"/>
    <w:basedOn w:val="Carpredefinitoparagrafo"/>
    <w:rsid w:val="00A63104"/>
  </w:style>
  <w:style w:type="paragraph" w:customStyle="1" w:styleId="xl36">
    <w:name w:val="xl36"/>
    <w:basedOn w:val="Normale"/>
    <w:rsid w:val="00A63104"/>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styleId="Titolo">
    <w:name w:val="Title"/>
    <w:basedOn w:val="Normale"/>
    <w:qFormat/>
    <w:rsid w:val="00A63104"/>
    <w:pPr>
      <w:autoSpaceDE w:val="0"/>
      <w:autoSpaceDN w:val="0"/>
      <w:adjustRightInd w:val="0"/>
      <w:jc w:val="center"/>
    </w:pPr>
    <w:rPr>
      <w:color w:val="FF0000"/>
      <w:sz w:val="40"/>
      <w:szCs w:val="40"/>
    </w:rPr>
  </w:style>
  <w:style w:type="character" w:customStyle="1" w:styleId="TitoloCarattere">
    <w:name w:val="Titolo Carattere"/>
    <w:basedOn w:val="Carpredefinitoparagrafo"/>
    <w:rsid w:val="00A63104"/>
    <w:rPr>
      <w:color w:val="FF0000"/>
      <w:sz w:val="40"/>
      <w:szCs w:val="40"/>
    </w:rPr>
  </w:style>
  <w:style w:type="character" w:customStyle="1" w:styleId="CarattereCarattere6">
    <w:name w:val="Carattere Carattere6"/>
    <w:basedOn w:val="Carpredefinitoparagrafo"/>
    <w:rsid w:val="00A63104"/>
    <w:rPr>
      <w:rFonts w:ascii="Times New Roman" w:eastAsia="Times New Roman" w:hAnsi="Times New Roman"/>
      <w:color w:val="FF0000"/>
      <w:sz w:val="40"/>
      <w:szCs w:val="40"/>
    </w:rPr>
  </w:style>
  <w:style w:type="paragraph" w:styleId="Didascalia">
    <w:name w:val="caption"/>
    <w:basedOn w:val="Normale"/>
    <w:next w:val="Normale"/>
    <w:qFormat/>
    <w:rsid w:val="00A63104"/>
    <w:pPr>
      <w:autoSpaceDE w:val="0"/>
      <w:autoSpaceDN w:val="0"/>
      <w:adjustRightInd w:val="0"/>
    </w:pPr>
    <w:rPr>
      <w:b/>
      <w:bCs/>
      <w:i/>
      <w:iCs/>
    </w:rPr>
  </w:style>
  <w:style w:type="character" w:customStyle="1" w:styleId="WW8Num4z0">
    <w:name w:val="WW8Num4z0"/>
    <w:rsid w:val="00A63104"/>
    <w:rPr>
      <w:rFonts w:ascii="Symbol" w:hAnsi="Symbol"/>
      <w:color w:val="auto"/>
    </w:rPr>
  </w:style>
  <w:style w:type="paragraph" w:customStyle="1" w:styleId="Contenutotabella">
    <w:name w:val="Contenuto tabella"/>
    <w:basedOn w:val="Normale"/>
    <w:rsid w:val="00A63104"/>
    <w:pPr>
      <w:suppressLineNumbers/>
      <w:suppressAutoHyphens/>
    </w:pPr>
    <w:rPr>
      <w:rFonts w:ascii="Cambria" w:hAnsi="Cambria"/>
      <w:lang w:eastAsia="ar-SA"/>
    </w:rPr>
  </w:style>
  <w:style w:type="paragraph" w:customStyle="1" w:styleId="Intestazionetabella">
    <w:name w:val="Intestazione tabella"/>
    <w:basedOn w:val="Contenutotabella"/>
    <w:rsid w:val="00A63104"/>
    <w:pPr>
      <w:jc w:val="center"/>
    </w:pPr>
    <w:rPr>
      <w:b/>
      <w:bCs/>
    </w:rPr>
  </w:style>
  <w:style w:type="character" w:customStyle="1" w:styleId="TestonotaapidipaginaCarattereCarattereCarattere">
    <w:name w:val="Testo nota a piè di pagina Carattere Carattere Carattere"/>
    <w:aliases w:val="Testo nota a piè di pagina Carattere Carattere Carattere Carattere Carattere1,Testo nota a piè di pagina Carattere Carattere Carattere Carattere Carattere Carattere Carattere"/>
    <w:basedOn w:val="Carpredefinitoparagrafo"/>
    <w:rsid w:val="00A63104"/>
    <w:rPr>
      <w:rFonts w:eastAsia="Times New Roman"/>
      <w:lang w:eastAsia="ar-SA"/>
    </w:rPr>
  </w:style>
  <w:style w:type="character" w:customStyle="1" w:styleId="TestonotaapidipaginaCarattere">
    <w:name w:val="Testo nota a piè di pagina Carattere"/>
    <w:basedOn w:val="Carpredefinitoparagrafo"/>
    <w:semiHidden/>
    <w:rsid w:val="00A63104"/>
    <w:rPr>
      <w:rFonts w:ascii="Cambria" w:hAnsi="Cambria"/>
      <w:lang w:eastAsia="ar-SA"/>
    </w:rPr>
  </w:style>
  <w:style w:type="paragraph" w:styleId="Testonotaapidipagina">
    <w:name w:val="footnote text"/>
    <w:aliases w:val="Testo nota a piè di pagina Carattere Carattere,Testo nota a piè di pagina Carattere Carattere Carattere Carattere,Testo nota a piè di pagina Carattere Carattere Carattere Carattere Carattere,fn Carattere1,fn"/>
    <w:basedOn w:val="Normale"/>
    <w:semiHidden/>
    <w:rsid w:val="00A63104"/>
    <w:pPr>
      <w:suppressAutoHyphens/>
    </w:pPr>
    <w:rPr>
      <w:rFonts w:ascii="Cambria" w:hAnsi="Cambria"/>
      <w:sz w:val="20"/>
      <w:szCs w:val="20"/>
      <w:lang w:eastAsia="ar-SA"/>
    </w:rPr>
  </w:style>
  <w:style w:type="paragraph" w:customStyle="1" w:styleId="Default">
    <w:name w:val="Default"/>
    <w:rsid w:val="00A63104"/>
    <w:pPr>
      <w:autoSpaceDE w:val="0"/>
      <w:autoSpaceDN w:val="0"/>
      <w:adjustRightInd w:val="0"/>
    </w:pPr>
    <w:rPr>
      <w:rFonts w:ascii="Courier New" w:hAnsi="Courier New" w:cs="Courier New"/>
      <w:color w:val="000000"/>
      <w:sz w:val="24"/>
      <w:szCs w:val="24"/>
    </w:rPr>
  </w:style>
  <w:style w:type="paragraph" w:customStyle="1" w:styleId="GIUNTARIENTRO">
    <w:name w:val="GIUNTARIENTRO"/>
    <w:basedOn w:val="PROPOSTAGIUNTA"/>
    <w:rsid w:val="00A63104"/>
    <w:pPr>
      <w:suppressAutoHyphens w:val="0"/>
      <w:ind w:firstLine="709"/>
    </w:pPr>
    <w:rPr>
      <w:lang w:eastAsia="it-IT"/>
    </w:rPr>
  </w:style>
  <w:style w:type="paragraph" w:customStyle="1" w:styleId="Corpodeltesto21">
    <w:name w:val="Corpo del testo 21"/>
    <w:basedOn w:val="Normale"/>
    <w:rsid w:val="00A63104"/>
    <w:pPr>
      <w:jc w:val="both"/>
    </w:pPr>
    <w:rPr>
      <w:szCs w:val="20"/>
    </w:rPr>
  </w:style>
  <w:style w:type="character" w:customStyle="1" w:styleId="Rientrocorpodeltesto2Carattere">
    <w:name w:val="Rientro corpo del testo 2 Carattere"/>
    <w:basedOn w:val="Carpredefinitoparagrafo"/>
    <w:semiHidden/>
    <w:rsid w:val="00A63104"/>
    <w:rPr>
      <w:sz w:val="24"/>
      <w:szCs w:val="24"/>
    </w:rPr>
  </w:style>
  <w:style w:type="paragraph" w:styleId="Rientrocorpodeltesto2">
    <w:name w:val="Body Text Indent 2"/>
    <w:basedOn w:val="Normale"/>
    <w:semiHidden/>
    <w:rsid w:val="00A63104"/>
    <w:pPr>
      <w:spacing w:after="120" w:line="480" w:lineRule="auto"/>
      <w:ind w:left="283"/>
    </w:pPr>
  </w:style>
  <w:style w:type="paragraph" w:styleId="Sottotitolo">
    <w:name w:val="Subtitle"/>
    <w:basedOn w:val="Normale"/>
    <w:qFormat/>
    <w:rsid w:val="00A63104"/>
    <w:pPr>
      <w:jc w:val="both"/>
    </w:pPr>
    <w:rPr>
      <w:b/>
      <w:bCs/>
    </w:rPr>
  </w:style>
  <w:style w:type="character" w:customStyle="1" w:styleId="SottotitoloCarattere">
    <w:name w:val="Sottotitolo Carattere"/>
    <w:basedOn w:val="Carpredefinitoparagrafo"/>
    <w:rsid w:val="00A63104"/>
    <w:rPr>
      <w:b/>
      <w:bCs/>
      <w:sz w:val="24"/>
      <w:szCs w:val="24"/>
    </w:rPr>
  </w:style>
  <w:style w:type="character" w:customStyle="1" w:styleId="CarattereCarattere4">
    <w:name w:val="Carattere Carattere4"/>
    <w:basedOn w:val="Carpredefinitoparagrafo"/>
    <w:rsid w:val="00A63104"/>
    <w:rPr>
      <w:rFonts w:ascii="Times New Roman" w:eastAsia="Times New Roman" w:hAnsi="Times New Roman"/>
      <w:b/>
      <w:bCs/>
      <w:sz w:val="24"/>
      <w:szCs w:val="24"/>
    </w:rPr>
  </w:style>
  <w:style w:type="character" w:customStyle="1" w:styleId="CarattereCarattere3">
    <w:name w:val="Carattere Carattere3"/>
    <w:basedOn w:val="Carpredefinitoparagrafo"/>
    <w:rsid w:val="00A63104"/>
    <w:rPr>
      <w:rFonts w:ascii="Times New Roman" w:eastAsia="Times New Roman" w:hAnsi="Times New Roman"/>
      <w:sz w:val="24"/>
    </w:rPr>
  </w:style>
  <w:style w:type="character" w:customStyle="1" w:styleId="RientrocorpodeltestoCarattere">
    <w:name w:val="Rientro corpo del testo Carattere"/>
    <w:basedOn w:val="Carpredefinitoparagrafo"/>
    <w:semiHidden/>
    <w:rsid w:val="00A63104"/>
    <w:rPr>
      <w:sz w:val="24"/>
    </w:rPr>
  </w:style>
  <w:style w:type="paragraph" w:styleId="Rientrocorpodeltesto">
    <w:name w:val="Body Text Indent"/>
    <w:basedOn w:val="Normale"/>
    <w:semiHidden/>
    <w:rsid w:val="00A63104"/>
    <w:pPr>
      <w:jc w:val="both"/>
    </w:pPr>
    <w:rPr>
      <w:szCs w:val="20"/>
    </w:rPr>
  </w:style>
  <w:style w:type="character" w:customStyle="1" w:styleId="CarattereCarattere">
    <w:name w:val="Carattere Carattere"/>
    <w:basedOn w:val="Carpredefinitoparagrafo"/>
    <w:rsid w:val="00A63104"/>
    <w:rPr>
      <w:rFonts w:ascii="Courier New" w:eastAsia="Times New Roman" w:hAnsi="Courier New"/>
    </w:rPr>
  </w:style>
  <w:style w:type="character" w:customStyle="1" w:styleId="TestonormaleCarattere">
    <w:name w:val="Testo normale Carattere"/>
    <w:basedOn w:val="Carpredefinitoparagrafo"/>
    <w:semiHidden/>
    <w:rsid w:val="00A63104"/>
    <w:rPr>
      <w:rFonts w:ascii="Courier New" w:hAnsi="Courier New"/>
    </w:rPr>
  </w:style>
  <w:style w:type="paragraph" w:styleId="Testonormale">
    <w:name w:val="Plain Text"/>
    <w:basedOn w:val="Normale"/>
    <w:semiHidden/>
    <w:rsid w:val="00A63104"/>
    <w:rPr>
      <w:rFonts w:ascii="Courier New" w:hAnsi="Courier New"/>
      <w:sz w:val="20"/>
      <w:szCs w:val="20"/>
    </w:rPr>
  </w:style>
  <w:style w:type="paragraph" w:customStyle="1" w:styleId="DELIBERA">
    <w:name w:val="DELIBERA"/>
    <w:rsid w:val="00A63104"/>
    <w:pPr>
      <w:jc w:val="both"/>
    </w:pPr>
    <w:rPr>
      <w:sz w:val="24"/>
    </w:rPr>
  </w:style>
  <w:style w:type="paragraph" w:customStyle="1" w:styleId="TitoloTabella">
    <w:name w:val="TitoloTabella"/>
    <w:basedOn w:val="Normale"/>
    <w:rsid w:val="00A63104"/>
    <w:pPr>
      <w:jc w:val="center"/>
    </w:pPr>
    <w:rPr>
      <w:b/>
      <w:sz w:val="20"/>
      <w:szCs w:val="20"/>
    </w:rPr>
  </w:style>
  <w:style w:type="character" w:customStyle="1" w:styleId="highlightedsearchterm">
    <w:name w:val="highlightedsearchterm"/>
    <w:basedOn w:val="Carpredefinitoparagrafo"/>
    <w:rsid w:val="00A63104"/>
  </w:style>
  <w:style w:type="paragraph" w:customStyle="1" w:styleId="xl37">
    <w:name w:val="xl37"/>
    <w:basedOn w:val="Normale"/>
    <w:rsid w:val="00A63104"/>
    <w:pPr>
      <w:pBdr>
        <w:left w:val="single" w:sz="4" w:space="0" w:color="000000"/>
        <w:right w:val="single" w:sz="4" w:space="0" w:color="000000"/>
      </w:pBdr>
      <w:spacing w:before="100" w:beforeAutospacing="1" w:after="100" w:afterAutospacing="1"/>
      <w:jc w:val="right"/>
    </w:pPr>
    <w:rPr>
      <w:rFonts w:ascii="Arial" w:eastAsia="Arial Unicode MS" w:hAnsi="Arial" w:cs="Arial"/>
      <w:sz w:val="16"/>
      <w:szCs w:val="16"/>
    </w:rPr>
  </w:style>
  <w:style w:type="paragraph" w:customStyle="1" w:styleId="xl38">
    <w:name w:val="xl38"/>
    <w:basedOn w:val="Normale"/>
    <w:rsid w:val="00A6310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eastAsia="Arial Unicode MS" w:hAnsi="Arial" w:cs="Arial"/>
      <w:b/>
      <w:bCs/>
      <w:sz w:val="16"/>
      <w:szCs w:val="16"/>
    </w:rPr>
  </w:style>
  <w:style w:type="paragraph" w:customStyle="1" w:styleId="xl39">
    <w:name w:val="xl39"/>
    <w:basedOn w:val="Normale"/>
    <w:rsid w:val="00A63104"/>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w:eastAsia="Arial Unicode MS" w:hAnsi="Arial" w:cs="Arial"/>
      <w:b/>
      <w:bCs/>
      <w:sz w:val="28"/>
      <w:szCs w:val="28"/>
    </w:rPr>
  </w:style>
  <w:style w:type="paragraph" w:customStyle="1" w:styleId="xl40">
    <w:name w:val="xl40"/>
    <w:basedOn w:val="Normale"/>
    <w:rsid w:val="00A63104"/>
    <w:pPr>
      <w:spacing w:before="100" w:beforeAutospacing="1" w:after="100" w:afterAutospacing="1"/>
      <w:textAlignment w:val="center"/>
    </w:pPr>
    <w:rPr>
      <w:rFonts w:ascii="Arial" w:eastAsia="Arial Unicode MS" w:hAnsi="Arial" w:cs="Arial"/>
      <w:b/>
      <w:bCs/>
      <w:sz w:val="40"/>
      <w:szCs w:val="40"/>
      <w:u w:val="single"/>
    </w:rPr>
  </w:style>
  <w:style w:type="paragraph" w:customStyle="1" w:styleId="xl41">
    <w:name w:val="xl41"/>
    <w:basedOn w:val="Normale"/>
    <w:rsid w:val="00A63104"/>
    <w:pPr>
      <w:pBdr>
        <w:top w:val="dotted" w:sz="4" w:space="0" w:color="auto"/>
        <w:left w:val="single" w:sz="4" w:space="0" w:color="auto"/>
        <w:bottom w:val="dotted" w:sz="4" w:space="0" w:color="auto"/>
        <w:right w:val="single" w:sz="8" w:space="0" w:color="auto"/>
      </w:pBdr>
      <w:spacing w:before="100" w:beforeAutospacing="1" w:after="100" w:afterAutospacing="1"/>
    </w:pPr>
    <w:rPr>
      <w:rFonts w:ascii="Arial" w:eastAsia="Arial Unicode MS" w:hAnsi="Arial" w:cs="Arial"/>
      <w:sz w:val="28"/>
      <w:szCs w:val="28"/>
    </w:rPr>
  </w:style>
  <w:style w:type="paragraph" w:customStyle="1" w:styleId="xl42">
    <w:name w:val="xl42"/>
    <w:basedOn w:val="Normale"/>
    <w:rsid w:val="00A6310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28"/>
      <w:szCs w:val="28"/>
    </w:rPr>
  </w:style>
  <w:style w:type="paragraph" w:customStyle="1" w:styleId="xl43">
    <w:name w:val="xl43"/>
    <w:basedOn w:val="Normale"/>
    <w:rsid w:val="00A63104"/>
    <w:pPr>
      <w:spacing w:before="100" w:beforeAutospacing="1" w:after="100" w:afterAutospacing="1"/>
      <w:jc w:val="center"/>
      <w:textAlignment w:val="center"/>
    </w:pPr>
    <w:rPr>
      <w:rFonts w:ascii="Arial" w:eastAsia="Arial Unicode MS" w:hAnsi="Arial" w:cs="Arial"/>
      <w:sz w:val="40"/>
      <w:szCs w:val="40"/>
    </w:rPr>
  </w:style>
  <w:style w:type="paragraph" w:customStyle="1" w:styleId="xl44">
    <w:name w:val="xl44"/>
    <w:basedOn w:val="Normale"/>
    <w:rsid w:val="00A63104"/>
    <w:pP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5">
    <w:name w:val="xl45"/>
    <w:basedOn w:val="Normale"/>
    <w:rsid w:val="00A63104"/>
    <w:pPr>
      <w:spacing w:before="100" w:beforeAutospacing="1" w:after="100" w:afterAutospacing="1"/>
      <w:jc w:val="center"/>
    </w:pPr>
    <w:rPr>
      <w:rFonts w:ascii="Arial Unicode MS" w:eastAsia="Arial Unicode MS" w:hAnsi="Arial Unicode MS" w:cs="Arial Unicode MS"/>
    </w:rPr>
  </w:style>
  <w:style w:type="paragraph" w:customStyle="1" w:styleId="xl46">
    <w:name w:val="xl46"/>
    <w:basedOn w:val="Normale"/>
    <w:rsid w:val="00A63104"/>
    <w:pPr>
      <w:pBdr>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7">
    <w:name w:val="xl47"/>
    <w:basedOn w:val="Normale"/>
    <w:rsid w:val="00A63104"/>
    <w:pPr>
      <w:pBdr>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48">
    <w:name w:val="xl48"/>
    <w:basedOn w:val="Normale"/>
    <w:rsid w:val="00A63104"/>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Arial" w:eastAsia="Arial Unicode MS" w:hAnsi="Arial" w:cs="Arial"/>
      <w:sz w:val="28"/>
      <w:szCs w:val="28"/>
    </w:rPr>
  </w:style>
  <w:style w:type="paragraph" w:customStyle="1" w:styleId="xl49">
    <w:name w:val="xl49"/>
    <w:basedOn w:val="Normale"/>
    <w:rsid w:val="00A63104"/>
    <w:pPr>
      <w:pBdr>
        <w:top w:val="dotted"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8"/>
      <w:szCs w:val="28"/>
    </w:rPr>
  </w:style>
  <w:style w:type="paragraph" w:customStyle="1" w:styleId="xl50">
    <w:name w:val="xl50"/>
    <w:basedOn w:val="Normale"/>
    <w:rsid w:val="00A63104"/>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8"/>
      <w:szCs w:val="28"/>
    </w:rPr>
  </w:style>
  <w:style w:type="paragraph" w:customStyle="1" w:styleId="xl51">
    <w:name w:val="xl51"/>
    <w:basedOn w:val="Normale"/>
    <w:rsid w:val="00A63104"/>
    <w:pPr>
      <w:pBdr>
        <w:top w:val="dotted" w:sz="4" w:space="0" w:color="auto"/>
        <w:left w:val="single" w:sz="4" w:space="0" w:color="auto"/>
        <w:right w:val="single" w:sz="8" w:space="0" w:color="auto"/>
      </w:pBdr>
      <w:spacing w:before="100" w:beforeAutospacing="1" w:after="100" w:afterAutospacing="1"/>
    </w:pPr>
    <w:rPr>
      <w:rFonts w:ascii="Arial" w:eastAsia="Arial Unicode MS" w:hAnsi="Arial" w:cs="Arial"/>
      <w:sz w:val="28"/>
      <w:szCs w:val="28"/>
    </w:rPr>
  </w:style>
  <w:style w:type="paragraph" w:customStyle="1" w:styleId="xl52">
    <w:name w:val="xl52"/>
    <w:basedOn w:val="Normale"/>
    <w:rsid w:val="00A63104"/>
    <w:pPr>
      <w:pBdr>
        <w:top w:val="dotted" w:sz="4" w:space="0" w:color="auto"/>
        <w:left w:val="single" w:sz="8" w:space="0" w:color="auto"/>
        <w:right w:val="single" w:sz="4" w:space="0" w:color="auto"/>
      </w:pBdr>
      <w:spacing w:before="100" w:beforeAutospacing="1" w:after="100" w:afterAutospacing="1"/>
      <w:textAlignment w:val="center"/>
    </w:pPr>
    <w:rPr>
      <w:rFonts w:ascii="Arial" w:eastAsia="Arial Unicode MS" w:hAnsi="Arial" w:cs="Arial"/>
      <w:sz w:val="28"/>
      <w:szCs w:val="28"/>
    </w:rPr>
  </w:style>
  <w:style w:type="paragraph" w:customStyle="1" w:styleId="xl53">
    <w:name w:val="xl53"/>
    <w:basedOn w:val="Normale"/>
    <w:rsid w:val="00A63104"/>
    <w:pPr>
      <w:pBdr>
        <w:left w:val="single" w:sz="4" w:space="0" w:color="auto"/>
        <w:right w:val="single" w:sz="4" w:space="0" w:color="auto"/>
      </w:pBdr>
      <w:spacing w:before="100" w:beforeAutospacing="1" w:after="100" w:afterAutospacing="1"/>
      <w:jc w:val="center"/>
    </w:pPr>
    <w:rPr>
      <w:rFonts w:ascii="Arial" w:eastAsia="Arial Unicode MS" w:hAnsi="Arial" w:cs="Arial"/>
      <w:sz w:val="28"/>
      <w:szCs w:val="28"/>
    </w:rPr>
  </w:style>
  <w:style w:type="paragraph" w:customStyle="1" w:styleId="xl54">
    <w:name w:val="xl54"/>
    <w:basedOn w:val="Normale"/>
    <w:rsid w:val="00A63104"/>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color w:val="3366FF"/>
      <w:sz w:val="28"/>
      <w:szCs w:val="28"/>
    </w:rPr>
  </w:style>
  <w:style w:type="paragraph" w:customStyle="1" w:styleId="xl55">
    <w:name w:val="xl55"/>
    <w:basedOn w:val="Normale"/>
    <w:rsid w:val="00A63104"/>
    <w:pPr>
      <w:pBdr>
        <w:top w:val="dotted" w:sz="4" w:space="0" w:color="auto"/>
        <w:left w:val="single" w:sz="8" w:space="0" w:color="auto"/>
        <w:right w:val="single" w:sz="4" w:space="0" w:color="auto"/>
      </w:pBdr>
      <w:spacing w:before="100" w:beforeAutospacing="1" w:after="100" w:afterAutospacing="1"/>
      <w:textAlignment w:val="center"/>
    </w:pPr>
    <w:rPr>
      <w:rFonts w:ascii="Arial" w:eastAsia="Arial Unicode MS" w:hAnsi="Arial" w:cs="Arial"/>
      <w:color w:val="3366FF"/>
      <w:sz w:val="28"/>
      <w:szCs w:val="28"/>
    </w:rPr>
  </w:style>
  <w:style w:type="paragraph" w:customStyle="1" w:styleId="xl56">
    <w:name w:val="xl56"/>
    <w:basedOn w:val="Normale"/>
    <w:rsid w:val="00A63104"/>
    <w:pPr>
      <w:spacing w:before="100" w:beforeAutospacing="1" w:after="100" w:afterAutospacing="1"/>
      <w:jc w:val="center"/>
      <w:textAlignment w:val="center"/>
    </w:pPr>
    <w:rPr>
      <w:rFonts w:ascii="Arial" w:eastAsia="Arial Unicode MS" w:hAnsi="Arial" w:cs="Arial"/>
      <w:color w:val="3366FF"/>
      <w:sz w:val="28"/>
      <w:szCs w:val="28"/>
    </w:rPr>
  </w:style>
  <w:style w:type="paragraph" w:customStyle="1" w:styleId="xl57">
    <w:name w:val="xl57"/>
    <w:basedOn w:val="Normale"/>
    <w:rsid w:val="00A63104"/>
    <w:pPr>
      <w:pBdr>
        <w:left w:val="single" w:sz="4" w:space="0" w:color="auto"/>
        <w:right w:val="single" w:sz="4" w:space="0" w:color="auto"/>
      </w:pBdr>
      <w:spacing w:before="100" w:beforeAutospacing="1" w:after="100" w:afterAutospacing="1"/>
      <w:jc w:val="center"/>
    </w:pPr>
    <w:rPr>
      <w:rFonts w:ascii="Arial" w:eastAsia="Arial Unicode MS" w:hAnsi="Arial" w:cs="Arial"/>
      <w:color w:val="3366FF"/>
      <w:sz w:val="28"/>
      <w:szCs w:val="28"/>
    </w:rPr>
  </w:style>
  <w:style w:type="paragraph" w:customStyle="1" w:styleId="xl58">
    <w:name w:val="xl58"/>
    <w:basedOn w:val="Normale"/>
    <w:rsid w:val="00A63104"/>
    <w:pPr>
      <w:spacing w:before="100" w:beforeAutospacing="1" w:after="100" w:afterAutospacing="1"/>
      <w:jc w:val="center"/>
      <w:textAlignment w:val="center"/>
    </w:pPr>
    <w:rPr>
      <w:rFonts w:ascii="Arial" w:eastAsia="Arial Unicode MS" w:hAnsi="Arial" w:cs="Arial"/>
      <w:sz w:val="28"/>
      <w:szCs w:val="28"/>
    </w:rPr>
  </w:style>
  <w:style w:type="paragraph" w:customStyle="1" w:styleId="Indice">
    <w:name w:val="Indice"/>
    <w:basedOn w:val="Normale"/>
    <w:rsid w:val="00A63104"/>
    <w:pPr>
      <w:suppressLineNumbers/>
      <w:suppressAutoHyphens/>
    </w:pPr>
    <w:rPr>
      <w:rFonts w:cs="Tahoma"/>
      <w:lang w:eastAsia="ar-SA"/>
    </w:rPr>
  </w:style>
  <w:style w:type="paragraph" w:customStyle="1" w:styleId="CorpodeltestoCorpodeltestoCarattereCarattereCarattereCarattereCarattereCarattereCarattereCarattere">
    <w:name w:val="Corpo del testo.Corpo del testo Carattere Carattere Carattere Carattere Carattere Carattere Carattere Carattere"/>
    <w:basedOn w:val="Normale"/>
    <w:rsid w:val="00A63104"/>
    <w:pPr>
      <w:widowControl w:val="0"/>
      <w:suppressAutoHyphens/>
      <w:jc w:val="both"/>
    </w:pPr>
    <w:rPr>
      <w:rFonts w:ascii="Verdana" w:eastAsia="SimSun" w:hAnsi="Verdana"/>
      <w:kern w:val="1"/>
      <w:sz w:val="20"/>
      <w:lang w:eastAsia="zh-CN"/>
    </w:rPr>
  </w:style>
  <w:style w:type="paragraph" w:customStyle="1" w:styleId="NASCOSTO">
    <w:name w:val="NASCOSTO"/>
    <w:rsid w:val="00A63104"/>
    <w:pPr>
      <w:jc w:val="both"/>
    </w:pPr>
    <w:rPr>
      <w:vanish/>
      <w:sz w:val="24"/>
      <w:lang w:val="en-GB"/>
    </w:rPr>
  </w:style>
  <w:style w:type="paragraph" w:customStyle="1" w:styleId="intestazione0">
    <w:name w:val="intestazione"/>
    <w:basedOn w:val="Normale"/>
    <w:rsid w:val="00A63104"/>
    <w:pPr>
      <w:spacing w:before="100" w:beforeAutospacing="1" w:after="100" w:afterAutospacing="1"/>
    </w:pPr>
  </w:style>
  <w:style w:type="character" w:customStyle="1" w:styleId="CarattereCarattere10">
    <w:name w:val="Carattere Carattere10"/>
    <w:basedOn w:val="Carpredefinitoparagrafo"/>
    <w:rsid w:val="00A63104"/>
    <w:rPr>
      <w:rFonts w:ascii="Times New Roman" w:eastAsia="Times New Roman" w:hAnsi="Times New Roman"/>
      <w:sz w:val="24"/>
      <w:szCs w:val="24"/>
    </w:rPr>
  </w:style>
  <w:style w:type="paragraph" w:customStyle="1" w:styleId="Textbody">
    <w:name w:val="Text body"/>
    <w:basedOn w:val="Normale"/>
    <w:rsid w:val="00A63104"/>
    <w:pPr>
      <w:widowControl w:val="0"/>
      <w:suppressAutoHyphens/>
      <w:autoSpaceDN w:val="0"/>
      <w:spacing w:after="120"/>
      <w:textAlignment w:val="baseline"/>
    </w:pPr>
    <w:rPr>
      <w:rFonts w:ascii="Trebuchet MS" w:eastAsia="Calibri" w:hAnsi="Trebuchet MS" w:cs="Tahoma"/>
      <w:color w:val="000000"/>
      <w:kern w:val="3"/>
      <w:sz w:val="21"/>
      <w:lang w:eastAsia="en-US"/>
    </w:rPr>
  </w:style>
  <w:style w:type="paragraph" w:customStyle="1" w:styleId="testomio">
    <w:name w:val="testo mio"/>
    <w:basedOn w:val="Normale"/>
    <w:rsid w:val="00A63104"/>
    <w:pPr>
      <w:spacing w:after="200" w:line="276" w:lineRule="auto"/>
      <w:jc w:val="both"/>
    </w:pPr>
    <w:rPr>
      <w:rFonts w:ascii="Calibri" w:eastAsia="Calibri" w:hAnsi="Calibri"/>
      <w:szCs w:val="22"/>
      <w:lang w:eastAsia="en-US"/>
    </w:rPr>
  </w:style>
  <w:style w:type="character" w:styleId="Rimandonotaapidipagina">
    <w:name w:val="footnote reference"/>
    <w:basedOn w:val="Carpredefinitoparagrafo"/>
    <w:uiPriority w:val="99"/>
    <w:semiHidden/>
    <w:rsid w:val="00A63104"/>
    <w:rPr>
      <w:vertAlign w:val="superscript"/>
    </w:rPr>
  </w:style>
  <w:style w:type="character" w:styleId="Rimandocommento">
    <w:name w:val="annotation reference"/>
    <w:basedOn w:val="Carpredefinitoparagrafo"/>
    <w:uiPriority w:val="99"/>
    <w:semiHidden/>
    <w:unhideWhenUsed/>
    <w:rsid w:val="0055099C"/>
    <w:rPr>
      <w:sz w:val="16"/>
      <w:szCs w:val="16"/>
    </w:rPr>
  </w:style>
  <w:style w:type="paragraph" w:styleId="Testocommento">
    <w:name w:val="annotation text"/>
    <w:basedOn w:val="Normale"/>
    <w:link w:val="TestocommentoCarattere"/>
    <w:uiPriority w:val="99"/>
    <w:semiHidden/>
    <w:unhideWhenUsed/>
    <w:rsid w:val="0055099C"/>
    <w:rPr>
      <w:sz w:val="20"/>
      <w:szCs w:val="20"/>
    </w:rPr>
  </w:style>
  <w:style w:type="character" w:customStyle="1" w:styleId="TestocommentoCarattere">
    <w:name w:val="Testo commento Carattere"/>
    <w:basedOn w:val="Carpredefinitoparagrafo"/>
    <w:link w:val="Testocommento"/>
    <w:uiPriority w:val="99"/>
    <w:semiHidden/>
    <w:rsid w:val="0055099C"/>
  </w:style>
  <w:style w:type="paragraph" w:styleId="Soggettocommento">
    <w:name w:val="annotation subject"/>
    <w:basedOn w:val="Testocommento"/>
    <w:next w:val="Testocommento"/>
    <w:link w:val="SoggettocommentoCarattere"/>
    <w:uiPriority w:val="99"/>
    <w:semiHidden/>
    <w:unhideWhenUsed/>
    <w:rsid w:val="0055099C"/>
    <w:rPr>
      <w:b/>
      <w:bCs/>
    </w:rPr>
  </w:style>
  <w:style w:type="character" w:customStyle="1" w:styleId="SoggettocommentoCarattere">
    <w:name w:val="Soggetto commento Carattere"/>
    <w:basedOn w:val="TestocommentoCarattere"/>
    <w:link w:val="Soggettocommento"/>
    <w:uiPriority w:val="99"/>
    <w:semiHidden/>
    <w:rsid w:val="0055099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comune.traversetolo.pr.it/page.asp?IDCategoria=3105&amp;IDSezione=25996&amp;ID=48108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camera.it/leg17/494?idLegislatura=17&amp;categoria=074&amp;tipologiaDoc=elenco_categori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3B6DD-1169-44EC-958F-2A74ED542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77</Pages>
  <Words>12183</Words>
  <Characters>69449</Characters>
  <Application>Microsoft Office Word</Application>
  <DocSecurity>0</DocSecurity>
  <Lines>578</Lines>
  <Paragraphs>162</Paragraphs>
  <ScaleCrop>false</ScaleCrop>
  <HeadingPairs>
    <vt:vector size="2" baseType="variant">
      <vt:variant>
        <vt:lpstr>Titolo</vt:lpstr>
      </vt:variant>
      <vt:variant>
        <vt:i4>1</vt:i4>
      </vt:variant>
    </vt:vector>
  </HeadingPairs>
  <TitlesOfParts>
    <vt:vector size="1" baseType="lpstr">
      <vt:lpstr>COMUNE DI TRAVERSETOLO</vt:lpstr>
    </vt:vector>
  </TitlesOfParts>
  <Company>Comune di Rubiera</Company>
  <LinksUpToDate>false</LinksUpToDate>
  <CharactersWithSpaces>81470</CharactersWithSpaces>
  <SharedDoc>false</SharedDoc>
  <HLinks>
    <vt:vector size="6" baseType="variant">
      <vt:variant>
        <vt:i4>5046364</vt:i4>
      </vt:variant>
      <vt:variant>
        <vt:i4>12</vt:i4>
      </vt:variant>
      <vt:variant>
        <vt:i4>0</vt:i4>
      </vt:variant>
      <vt:variant>
        <vt:i4>5</vt:i4>
      </vt:variant>
      <vt:variant>
        <vt:lpwstr>http://www.comune.traversetolo.pr.it/page.asp?IDCategoria=3105&amp;IDSezione=25996&amp;ID=481080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COMUNE DI TRAVERSETOLO</dc:title>
  <dc:creator>Comune di Rubiera</dc:creator>
  <cp:lastModifiedBy>rossi</cp:lastModifiedBy>
  <cp:revision>71</cp:revision>
  <cp:lastPrinted>2016-02-12T09:45:00Z</cp:lastPrinted>
  <dcterms:created xsi:type="dcterms:W3CDTF">2016-03-07T11:36:00Z</dcterms:created>
  <dcterms:modified xsi:type="dcterms:W3CDTF">2016-03-07T13:53:00Z</dcterms:modified>
</cp:coreProperties>
</file>